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C5" w:rsidRPr="00B85199" w:rsidRDefault="00013BC5" w:rsidP="00013BC5">
      <w:pPr>
        <w:spacing w:before="134" w:after="134" w:line="240" w:lineRule="auto"/>
        <w:jc w:val="center"/>
        <w:rPr>
          <w:rFonts w:ascii="Times New Roman" w:eastAsia="Times New Roman" w:hAnsi="Times New Roman" w:cs="Times New Roman"/>
          <w:b/>
          <w:bCs/>
          <w:sz w:val="28"/>
          <w:szCs w:val="28"/>
        </w:rPr>
      </w:pPr>
      <w:r w:rsidRPr="00B85199">
        <w:rPr>
          <w:rFonts w:ascii="Times New Roman" w:eastAsia="Times New Roman" w:hAnsi="Times New Roman" w:cs="Times New Roman"/>
          <w:b/>
          <w:bCs/>
          <w:sz w:val="28"/>
          <w:szCs w:val="28"/>
        </w:rPr>
        <w:t>ОТЧЕТ О САМООБСЛЕДОВАНИИ </w:t>
      </w:r>
    </w:p>
    <w:p w:rsidR="00013BC5" w:rsidRPr="00B85199" w:rsidRDefault="003A0052" w:rsidP="00013BC5">
      <w:pPr>
        <w:spacing w:before="134" w:after="134"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МБОО ДО</w:t>
      </w:r>
      <w:r w:rsidR="00013BC5" w:rsidRPr="00B85199">
        <w:rPr>
          <w:rFonts w:ascii="Times New Roman" w:eastAsia="Times New Roman" w:hAnsi="Times New Roman" w:cs="Times New Roman"/>
          <w:b/>
          <w:bCs/>
          <w:sz w:val="28"/>
          <w:szCs w:val="28"/>
        </w:rPr>
        <w:t xml:space="preserve"> «ДЮСШ «Сучан»</w:t>
      </w:r>
      <w:r>
        <w:rPr>
          <w:rFonts w:ascii="Times New Roman" w:eastAsia="Times New Roman" w:hAnsi="Times New Roman" w:cs="Times New Roman"/>
          <w:b/>
          <w:bCs/>
          <w:sz w:val="28"/>
          <w:szCs w:val="28"/>
        </w:rPr>
        <w:t xml:space="preserve"> ПГО</w:t>
      </w:r>
      <w:r w:rsidR="00013BC5" w:rsidRPr="00B85199">
        <w:rPr>
          <w:rFonts w:ascii="Times New Roman" w:eastAsia="Times New Roman" w:hAnsi="Times New Roman" w:cs="Times New Roman"/>
          <w:b/>
          <w:bCs/>
          <w:sz w:val="28"/>
          <w:szCs w:val="28"/>
        </w:rPr>
        <w:t xml:space="preserve"> </w:t>
      </w:r>
    </w:p>
    <w:p w:rsidR="00013BC5" w:rsidRPr="00B85199" w:rsidRDefault="00013BC5" w:rsidP="00013BC5">
      <w:pPr>
        <w:spacing w:before="134" w:after="134" w:line="240" w:lineRule="auto"/>
        <w:jc w:val="center"/>
        <w:rPr>
          <w:rFonts w:ascii="Times New Roman" w:eastAsia="Times New Roman" w:hAnsi="Times New Roman" w:cs="Times New Roman"/>
          <w:b/>
          <w:bCs/>
          <w:sz w:val="28"/>
          <w:szCs w:val="28"/>
        </w:rPr>
      </w:pPr>
      <w:r w:rsidRPr="00B85199">
        <w:rPr>
          <w:rFonts w:ascii="Times New Roman" w:eastAsia="Times New Roman" w:hAnsi="Times New Roman" w:cs="Times New Roman"/>
          <w:b/>
          <w:bCs/>
          <w:sz w:val="28"/>
          <w:szCs w:val="28"/>
        </w:rPr>
        <w:t xml:space="preserve">на </w:t>
      </w:r>
      <w:r>
        <w:rPr>
          <w:rFonts w:ascii="Times New Roman" w:eastAsia="Times New Roman" w:hAnsi="Times New Roman" w:cs="Times New Roman"/>
          <w:b/>
          <w:bCs/>
          <w:sz w:val="28"/>
          <w:szCs w:val="28"/>
        </w:rPr>
        <w:t>31</w:t>
      </w:r>
      <w:r w:rsidRPr="00B8519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12.</w:t>
      </w:r>
      <w:r w:rsidR="003A0052">
        <w:rPr>
          <w:rFonts w:ascii="Times New Roman" w:eastAsia="Times New Roman" w:hAnsi="Times New Roman" w:cs="Times New Roman"/>
          <w:b/>
          <w:bCs/>
          <w:sz w:val="28"/>
          <w:szCs w:val="28"/>
        </w:rPr>
        <w:t>2017г.</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Предлагаемый анализ работы адресован, Учредителю, педагогическим работникам города </w:t>
      </w:r>
      <w:proofErr w:type="spellStart"/>
      <w:r w:rsidRPr="00B85199">
        <w:rPr>
          <w:rFonts w:ascii="Times New Roman" w:eastAsia="Times New Roman" w:hAnsi="Times New Roman" w:cs="Times New Roman"/>
          <w:color w:val="000000"/>
          <w:sz w:val="24"/>
          <w:szCs w:val="24"/>
        </w:rPr>
        <w:t>Партизанска</w:t>
      </w:r>
      <w:proofErr w:type="spellEnd"/>
      <w:r w:rsidRPr="00B85199">
        <w:rPr>
          <w:rFonts w:ascii="Times New Roman" w:eastAsia="Times New Roman" w:hAnsi="Times New Roman" w:cs="Times New Roman"/>
          <w:color w:val="000000"/>
          <w:sz w:val="24"/>
          <w:szCs w:val="24"/>
        </w:rPr>
        <w:t>, родителям, выбирающим учреждение дополнительного образования для ребенка, всем кому не безразлична деятельность спортивной школы. Обеспечивая информационную открытость нашего учреждения дополнительного образования посредством анализа работы, мы надеемся на увеличение числа социальных партнеров, заказчиков образовательных услуг, повышение эффективности работы учреждения. Надеемся также, что эта информация позволит оценить ситуацию и принять активное участие в развитии учреждения. В данном анализе Вашему вниманию представлены достижения обучающихся и тренеров-преподавателей, обозначены проблемы и перспективы развития учреждения, воплощение которых возможно в ближайшее время при поддержке всех участников учебно-тренировочного процесса.</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3A0052">
        <w:rPr>
          <w:rFonts w:ascii="Times New Roman" w:eastAsia="Times New Roman" w:hAnsi="Times New Roman" w:cs="Times New Roman"/>
          <w:color w:val="000000"/>
          <w:sz w:val="24"/>
          <w:szCs w:val="24"/>
        </w:rPr>
        <w:t>Муниципальная</w:t>
      </w:r>
      <w:r w:rsidRPr="00B85199">
        <w:rPr>
          <w:rFonts w:ascii="Times New Roman" w:eastAsia="Times New Roman" w:hAnsi="Times New Roman" w:cs="Times New Roman"/>
          <w:color w:val="000000"/>
          <w:sz w:val="24"/>
          <w:szCs w:val="24"/>
        </w:rPr>
        <w:t xml:space="preserve"> </w:t>
      </w:r>
      <w:r w:rsidR="003A0052">
        <w:rPr>
          <w:rFonts w:ascii="Times New Roman" w:eastAsia="Times New Roman" w:hAnsi="Times New Roman" w:cs="Times New Roman"/>
          <w:color w:val="000000"/>
          <w:sz w:val="24"/>
          <w:szCs w:val="24"/>
        </w:rPr>
        <w:t>бюджетная образовательная организация</w:t>
      </w:r>
      <w:r w:rsidRPr="00B85199">
        <w:rPr>
          <w:rFonts w:ascii="Times New Roman" w:eastAsia="Times New Roman" w:hAnsi="Times New Roman" w:cs="Times New Roman"/>
          <w:color w:val="000000"/>
          <w:sz w:val="24"/>
          <w:szCs w:val="24"/>
        </w:rPr>
        <w:t xml:space="preserve"> дополнительного образования детско-юношеская спортивная школа «Сучан»</w:t>
      </w:r>
      <w:r w:rsidR="003A0052">
        <w:rPr>
          <w:rFonts w:ascii="Times New Roman" w:eastAsia="Times New Roman" w:hAnsi="Times New Roman" w:cs="Times New Roman"/>
          <w:color w:val="000000"/>
          <w:sz w:val="24"/>
          <w:szCs w:val="24"/>
        </w:rPr>
        <w:t xml:space="preserve"> Партизанского городского округа</w:t>
      </w:r>
      <w:r w:rsidRPr="00B85199">
        <w:rPr>
          <w:rFonts w:ascii="Times New Roman" w:eastAsia="Times New Roman" w:hAnsi="Times New Roman" w:cs="Times New Roman"/>
          <w:color w:val="000000"/>
          <w:sz w:val="24"/>
          <w:szCs w:val="24"/>
        </w:rPr>
        <w:t xml:space="preserve"> было создано в  1945 года. Первичная ре</w:t>
      </w:r>
      <w:r w:rsidR="003A0052">
        <w:rPr>
          <w:rFonts w:ascii="Times New Roman" w:eastAsia="Times New Roman" w:hAnsi="Times New Roman" w:cs="Times New Roman"/>
          <w:color w:val="000000"/>
          <w:sz w:val="24"/>
          <w:szCs w:val="24"/>
        </w:rPr>
        <w:t>гистрация Устава муниципальной бюджетной образовательной организации</w:t>
      </w:r>
      <w:r w:rsidRPr="00B85199">
        <w:rPr>
          <w:rFonts w:ascii="Times New Roman" w:eastAsia="Times New Roman" w:hAnsi="Times New Roman" w:cs="Times New Roman"/>
          <w:color w:val="000000"/>
          <w:sz w:val="24"/>
          <w:szCs w:val="24"/>
        </w:rPr>
        <w:t xml:space="preserve"> </w:t>
      </w:r>
      <w:r w:rsidR="003A0052">
        <w:rPr>
          <w:rFonts w:ascii="Times New Roman" w:eastAsia="Times New Roman" w:hAnsi="Times New Roman" w:cs="Times New Roman"/>
          <w:color w:val="000000"/>
          <w:sz w:val="24"/>
          <w:szCs w:val="24"/>
        </w:rPr>
        <w:t>дополнительного образования</w:t>
      </w:r>
      <w:r w:rsidRPr="00B85199">
        <w:rPr>
          <w:rFonts w:ascii="Times New Roman" w:eastAsia="Times New Roman" w:hAnsi="Times New Roman" w:cs="Times New Roman"/>
          <w:color w:val="000000"/>
          <w:sz w:val="24"/>
          <w:szCs w:val="24"/>
        </w:rPr>
        <w:t xml:space="preserve"> «Детско-юношеская спортивная школа «Сучан» Партизанского городского округа проведена 21 мая 1993 года регистрационная запись №</w:t>
      </w:r>
      <w:r w:rsidR="003A0052">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418 «О регистрации муниципальных учреждений дополнительного образования».</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bookmarkStart w:id="0" w:name="sub_23"/>
      <w:bookmarkEnd w:id="0"/>
      <w:r>
        <w:rPr>
          <w:rFonts w:ascii="Times New Roman" w:eastAsia="Times New Roman" w:hAnsi="Times New Roman" w:cs="Times New Roman"/>
          <w:color w:val="000000"/>
          <w:sz w:val="24"/>
          <w:szCs w:val="24"/>
        </w:rPr>
        <w:t xml:space="preserve">    </w:t>
      </w:r>
      <w:r w:rsidR="003A0052">
        <w:rPr>
          <w:rFonts w:ascii="Times New Roman" w:eastAsia="Times New Roman" w:hAnsi="Times New Roman" w:cs="Times New Roman"/>
          <w:color w:val="000000"/>
          <w:sz w:val="24"/>
          <w:szCs w:val="24"/>
        </w:rPr>
        <w:t>Учредителем муниципальной бюджетной образовательной организации</w:t>
      </w:r>
      <w:r w:rsidRPr="00B85199">
        <w:rPr>
          <w:rFonts w:ascii="Times New Roman" w:eastAsia="Times New Roman" w:hAnsi="Times New Roman" w:cs="Times New Roman"/>
          <w:color w:val="000000"/>
          <w:sz w:val="24"/>
          <w:szCs w:val="24"/>
        </w:rPr>
        <w:t xml:space="preserve"> д</w:t>
      </w:r>
      <w:r w:rsidR="003A0052">
        <w:rPr>
          <w:rFonts w:ascii="Times New Roman" w:eastAsia="Times New Roman" w:hAnsi="Times New Roman" w:cs="Times New Roman"/>
          <w:color w:val="000000"/>
          <w:sz w:val="24"/>
          <w:szCs w:val="24"/>
        </w:rPr>
        <w:t>ополнительного образования</w:t>
      </w:r>
      <w:r w:rsidRPr="00B85199">
        <w:rPr>
          <w:rFonts w:ascii="Times New Roman" w:eastAsia="Times New Roman" w:hAnsi="Times New Roman" w:cs="Times New Roman"/>
          <w:color w:val="000000"/>
          <w:sz w:val="24"/>
          <w:szCs w:val="24"/>
        </w:rPr>
        <w:t xml:space="preserve"> «Детско-юношеская спортивная школа «Сучан» ПГО является Администрация Партизанского</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городского округа. Деятельность спортивной школы основывается на принципах общедоступности, приоритета человеческих ценностей, жизни и здоровья человека, гражданственности, свободного развития личности. Спортивная школа является учреждением дополнительного образования детей, призвана способствовать самосовершенствованию, формированию здорового образа жизни, профессиональному самоопределению, развитию физических, интеллектуальных и нравственных способностей, достижению уровня спортивных результатов. Основной задачей школы была и остается увеличение численности детей и молодежи, занимающ</w:t>
      </w:r>
      <w:r w:rsidR="008101FA">
        <w:rPr>
          <w:rFonts w:ascii="Times New Roman" w:eastAsia="Times New Roman" w:hAnsi="Times New Roman" w:cs="Times New Roman"/>
          <w:color w:val="000000"/>
          <w:sz w:val="24"/>
          <w:szCs w:val="24"/>
        </w:rPr>
        <w:t xml:space="preserve">ихся различными видами спорта, </w:t>
      </w:r>
      <w:r w:rsidRPr="00B85199">
        <w:rPr>
          <w:rFonts w:ascii="Times New Roman" w:eastAsia="Times New Roman" w:hAnsi="Times New Roman" w:cs="Times New Roman"/>
          <w:color w:val="000000"/>
          <w:sz w:val="24"/>
          <w:szCs w:val="24"/>
        </w:rPr>
        <w:t xml:space="preserve"> резерва для сборных команд города по культивируемым видам спорт</w:t>
      </w:r>
      <w:proofErr w:type="gramStart"/>
      <w:r w:rsidRPr="00B85199">
        <w:rPr>
          <w:rFonts w:ascii="Times New Roman" w:eastAsia="Times New Roman" w:hAnsi="Times New Roman" w:cs="Times New Roman"/>
          <w:color w:val="000000"/>
          <w:sz w:val="24"/>
          <w:szCs w:val="24"/>
        </w:rPr>
        <w:t>а-</w:t>
      </w:r>
      <w:proofErr w:type="gramEnd"/>
      <w:r w:rsidRPr="00B85199">
        <w:rPr>
          <w:rFonts w:ascii="Times New Roman" w:eastAsia="Times New Roman" w:hAnsi="Times New Roman" w:cs="Times New Roman"/>
          <w:color w:val="000000"/>
          <w:sz w:val="24"/>
          <w:szCs w:val="24"/>
        </w:rPr>
        <w:t xml:space="preserve"> легкая атлетика, футбол, велоспорт(шоссе), борьба самбо, гребла на байдарках и каноэ, бокс, бадминтон, пауэрлифтинг. Образовательная деятельность ведется по утвержденным образовательным  программам.</w:t>
      </w:r>
    </w:p>
    <w:p w:rsidR="00013BC5" w:rsidRPr="009A67E5" w:rsidRDefault="00013BC5" w:rsidP="00013BC5">
      <w:pPr>
        <w:shd w:val="clear" w:color="auto" w:fill="FFFFFF" w:themeFill="background1"/>
        <w:spacing w:before="134" w:after="134" w:line="298" w:lineRule="atLeast"/>
        <w:jc w:val="center"/>
        <w:rPr>
          <w:rFonts w:ascii="Tahoma" w:eastAsia="Times New Roman" w:hAnsi="Tahoma" w:cs="Tahoma"/>
          <w:b/>
          <w:i/>
          <w:color w:val="000000"/>
          <w:sz w:val="21"/>
          <w:szCs w:val="21"/>
          <w:u w:val="single"/>
        </w:rPr>
      </w:pPr>
      <w:r w:rsidRPr="009A67E5">
        <w:rPr>
          <w:rFonts w:ascii="Times New Roman" w:eastAsia="Times New Roman" w:hAnsi="Times New Roman" w:cs="Times New Roman"/>
          <w:b/>
          <w:i/>
          <w:color w:val="000000"/>
          <w:sz w:val="24"/>
          <w:szCs w:val="24"/>
          <w:u w:val="single"/>
        </w:rPr>
        <w:t>Организация учебно-тренировочного процесса осуществляется:</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1. Учебным планом в соответствии с образовательными программами по видам спорта;</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2. Календарным планом спортивно-массовых мероприятий;</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3. Расписанием учебно-тренировочных занятий.</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Учебный пла</w:t>
      </w:r>
      <w:r w:rsidR="003A0052">
        <w:rPr>
          <w:rFonts w:ascii="Times New Roman" w:eastAsia="Times New Roman" w:hAnsi="Times New Roman" w:cs="Times New Roman"/>
          <w:color w:val="000000"/>
          <w:sz w:val="24"/>
          <w:szCs w:val="24"/>
        </w:rPr>
        <w:t>н ДЮСШ (в часах) рассчитан на 43</w:t>
      </w:r>
      <w:r w:rsidRPr="00B85199">
        <w:rPr>
          <w:rFonts w:ascii="Times New Roman" w:eastAsia="Times New Roman" w:hAnsi="Times New Roman" w:cs="Times New Roman"/>
          <w:color w:val="000000"/>
          <w:sz w:val="24"/>
          <w:szCs w:val="24"/>
        </w:rPr>
        <w:t xml:space="preserve"> недели учебно-тренировочной и соревновательной деятельности и содержит следующие разделы:</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1.Пояснительная записка</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2.Учебный план на 201</w:t>
      </w:r>
      <w:r w:rsidR="003A0052">
        <w:rPr>
          <w:rFonts w:ascii="Times New Roman" w:eastAsia="Times New Roman" w:hAnsi="Times New Roman" w:cs="Times New Roman"/>
          <w:color w:val="000000"/>
          <w:sz w:val="24"/>
          <w:szCs w:val="24"/>
        </w:rPr>
        <w:t>7-2018</w:t>
      </w:r>
      <w:r w:rsidRPr="00B85199">
        <w:rPr>
          <w:rFonts w:ascii="Times New Roman" w:eastAsia="Times New Roman" w:hAnsi="Times New Roman" w:cs="Times New Roman"/>
          <w:color w:val="000000"/>
          <w:sz w:val="24"/>
          <w:szCs w:val="24"/>
        </w:rPr>
        <w:t xml:space="preserve"> учебный год.</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3.Основные виды содержаний спортивной подготовки.</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М</w:t>
      </w:r>
      <w:r w:rsidRPr="00B85199">
        <w:rPr>
          <w:rFonts w:ascii="Times New Roman" w:eastAsia="Times New Roman" w:hAnsi="Times New Roman" w:cs="Times New Roman"/>
          <w:color w:val="000000"/>
          <w:sz w:val="24"/>
          <w:szCs w:val="24"/>
        </w:rPr>
        <w:t>етодическое обеспечение образовательного процесса.</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восстановительные мероприятия, тестирование, медицинский контроль, участие в соревнованиях, турнирах, спортивно-массовых мероприятиях и праздниках, учебно-</w:t>
      </w:r>
      <w:r w:rsidRPr="00B85199">
        <w:rPr>
          <w:rFonts w:ascii="Times New Roman" w:eastAsia="Times New Roman" w:hAnsi="Times New Roman" w:cs="Times New Roman"/>
          <w:color w:val="000000"/>
          <w:sz w:val="24"/>
          <w:szCs w:val="24"/>
        </w:rPr>
        <w:lastRenderedPageBreak/>
        <w:t>тренировочные сборы, инструкторская и судейская практика, пребывание в спортивно-оздоровительных лагерях.</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Порядок комплектования учебных групп и режим учебно-тренировочной работы установлены в соответствии с Уставом ДЮСШ.</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Учреждение в своей деятельности руководствуется в соответствии с локальными актами учреждения: «Положением о </w:t>
      </w:r>
      <w:proofErr w:type="spellStart"/>
      <w:r w:rsidRPr="00B85199">
        <w:rPr>
          <w:rFonts w:ascii="Times New Roman" w:eastAsia="Times New Roman" w:hAnsi="Times New Roman" w:cs="Times New Roman"/>
          <w:color w:val="000000"/>
          <w:sz w:val="24"/>
          <w:szCs w:val="24"/>
        </w:rPr>
        <w:t>внутришкольном</w:t>
      </w:r>
      <w:proofErr w:type="spellEnd"/>
      <w:r w:rsidRPr="00B85199">
        <w:rPr>
          <w:rFonts w:ascii="Times New Roman" w:eastAsia="Times New Roman" w:hAnsi="Times New Roman" w:cs="Times New Roman"/>
          <w:color w:val="000000"/>
          <w:sz w:val="24"/>
          <w:szCs w:val="24"/>
        </w:rPr>
        <w:t xml:space="preserve"> контроле»; «Положе</w:t>
      </w:r>
      <w:r w:rsidR="003A0052">
        <w:rPr>
          <w:rFonts w:ascii="Times New Roman" w:eastAsia="Times New Roman" w:hAnsi="Times New Roman" w:cs="Times New Roman"/>
          <w:color w:val="000000"/>
          <w:sz w:val="24"/>
          <w:szCs w:val="24"/>
        </w:rPr>
        <w:t>нием о педагогическом совете»;</w:t>
      </w:r>
      <w:r w:rsidRPr="00B85199">
        <w:rPr>
          <w:rFonts w:ascii="Times New Roman" w:eastAsia="Times New Roman" w:hAnsi="Times New Roman" w:cs="Times New Roman"/>
          <w:color w:val="000000"/>
          <w:sz w:val="24"/>
          <w:szCs w:val="24"/>
        </w:rPr>
        <w:t xml:space="preserve"> «Положением о приеме контрольно - переводных нормативах»; «Прав</w:t>
      </w:r>
      <w:r w:rsidR="003A0052">
        <w:rPr>
          <w:rFonts w:ascii="Times New Roman" w:eastAsia="Times New Roman" w:hAnsi="Times New Roman" w:cs="Times New Roman"/>
          <w:color w:val="000000"/>
          <w:sz w:val="24"/>
          <w:szCs w:val="24"/>
        </w:rPr>
        <w:t xml:space="preserve">илами для учащихся». </w:t>
      </w:r>
      <w:proofErr w:type="gramStart"/>
      <w:r w:rsidR="003A0052">
        <w:rPr>
          <w:rFonts w:ascii="Times New Roman" w:eastAsia="Times New Roman" w:hAnsi="Times New Roman" w:cs="Times New Roman"/>
          <w:color w:val="000000"/>
          <w:sz w:val="24"/>
          <w:szCs w:val="24"/>
        </w:rPr>
        <w:t>В МБОО ДО</w:t>
      </w:r>
      <w:r w:rsidRPr="00B85199">
        <w:rPr>
          <w:rFonts w:ascii="Times New Roman" w:eastAsia="Times New Roman" w:hAnsi="Times New Roman" w:cs="Times New Roman"/>
          <w:color w:val="000000"/>
          <w:sz w:val="24"/>
          <w:szCs w:val="24"/>
        </w:rPr>
        <w:t xml:space="preserve"> «ДЮСШ  «Сучан» </w:t>
      </w:r>
      <w:r w:rsidR="003A0052">
        <w:rPr>
          <w:rFonts w:ascii="Times New Roman" w:eastAsia="Times New Roman" w:hAnsi="Times New Roman" w:cs="Times New Roman"/>
          <w:color w:val="000000"/>
          <w:sz w:val="24"/>
          <w:szCs w:val="24"/>
        </w:rPr>
        <w:t xml:space="preserve">ПГО </w:t>
      </w:r>
      <w:r w:rsidRPr="00B85199">
        <w:rPr>
          <w:rFonts w:ascii="Times New Roman" w:eastAsia="Times New Roman" w:hAnsi="Times New Roman" w:cs="Times New Roman"/>
          <w:color w:val="000000"/>
          <w:sz w:val="24"/>
          <w:szCs w:val="24"/>
        </w:rPr>
        <w:t>ежекварта</w:t>
      </w:r>
      <w:r w:rsidR="003A0052">
        <w:rPr>
          <w:rFonts w:ascii="Times New Roman" w:eastAsia="Times New Roman" w:hAnsi="Times New Roman" w:cs="Times New Roman"/>
          <w:color w:val="000000"/>
          <w:sz w:val="24"/>
          <w:szCs w:val="24"/>
        </w:rPr>
        <w:t xml:space="preserve">льно </w:t>
      </w:r>
      <w:proofErr w:type="spellStart"/>
      <w:r w:rsidR="003A0052">
        <w:rPr>
          <w:rFonts w:ascii="Times New Roman" w:eastAsia="Times New Roman" w:hAnsi="Times New Roman" w:cs="Times New Roman"/>
          <w:color w:val="000000"/>
          <w:sz w:val="24"/>
          <w:szCs w:val="24"/>
        </w:rPr>
        <w:t>проводятс</w:t>
      </w:r>
      <w:proofErr w:type="spellEnd"/>
      <w:r w:rsidRPr="00B85199">
        <w:rPr>
          <w:rFonts w:ascii="Times New Roman" w:eastAsia="Times New Roman" w:hAnsi="Times New Roman" w:cs="Times New Roman"/>
          <w:color w:val="000000"/>
          <w:sz w:val="24"/>
          <w:szCs w:val="24"/>
        </w:rPr>
        <w:t xml:space="preserve"> тренерские советы по отделениям, на которых тренеры-преподаватели обсуждают учебно-спортивную работу с обучающимися школы</w:t>
      </w:r>
      <w:r>
        <w:rPr>
          <w:rFonts w:ascii="Times New Roman" w:eastAsia="Times New Roman" w:hAnsi="Times New Roman" w:cs="Times New Roman"/>
          <w:color w:val="000000"/>
          <w:sz w:val="24"/>
          <w:szCs w:val="24"/>
        </w:rPr>
        <w:t>,</w:t>
      </w:r>
      <w:r w:rsidRPr="00B85199">
        <w:rPr>
          <w:rFonts w:ascii="Times New Roman" w:eastAsia="Times New Roman" w:hAnsi="Times New Roman" w:cs="Times New Roman"/>
          <w:color w:val="000000"/>
          <w:sz w:val="24"/>
          <w:szCs w:val="24"/>
        </w:rPr>
        <w:t xml:space="preserve"> согласно утвержденным учебным программам, перспективных и индивидуальных планов.</w:t>
      </w:r>
      <w:proofErr w:type="gramEnd"/>
      <w:r w:rsidRPr="00B85199">
        <w:rPr>
          <w:rFonts w:ascii="Times New Roman" w:eastAsia="Times New Roman" w:hAnsi="Times New Roman" w:cs="Times New Roman"/>
          <w:color w:val="000000"/>
          <w:sz w:val="24"/>
          <w:szCs w:val="24"/>
        </w:rPr>
        <w:t xml:space="preserve"> Перевод учащихся на следующий год обучения осуществляется на основании сдачи контрольно-переводных нормативов. Проводятся родительские собрания, где доводится информация о деятельности школы и предстоящих спортивных мероприятиях. Среди воспитанников всех учебно-тренировочных групп два раза в год проводится медицинский осмотр. Допуск спортсменов к соревнованиям осуществляет врач медиц</w:t>
      </w:r>
      <w:r w:rsidR="003A0052">
        <w:rPr>
          <w:rFonts w:ascii="Times New Roman" w:eastAsia="Times New Roman" w:hAnsi="Times New Roman" w:cs="Times New Roman"/>
          <w:color w:val="000000"/>
          <w:sz w:val="24"/>
          <w:szCs w:val="24"/>
        </w:rPr>
        <w:t xml:space="preserve">инского учреждения. Спортсмены </w:t>
      </w:r>
      <w:r w:rsidRPr="00B85199">
        <w:rPr>
          <w:rFonts w:ascii="Times New Roman" w:eastAsia="Times New Roman" w:hAnsi="Times New Roman" w:cs="Times New Roman"/>
          <w:color w:val="000000"/>
          <w:sz w:val="24"/>
          <w:szCs w:val="24"/>
        </w:rPr>
        <w:t xml:space="preserve"> групп начальной подготовки 1 и 2 года обучения принимаются в спортивную школу на основе справки от участкового педиатра. Врачебный контроль учебно-тренировочных занятий и медицинское обслуживание осуществляется штатным медицинским сотрудником учреждения.</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На основании утвержденного муниципального задания </w:t>
      </w:r>
      <w:r w:rsidR="003A0052">
        <w:rPr>
          <w:rFonts w:ascii="Times New Roman" w:eastAsia="Times New Roman" w:hAnsi="Times New Roman" w:cs="Times New Roman"/>
          <w:color w:val="000000"/>
          <w:sz w:val="24"/>
          <w:szCs w:val="24"/>
        </w:rPr>
        <w:t>муниципальной бюджетной образовательной  организации</w:t>
      </w:r>
      <w:r w:rsidRPr="00B85199">
        <w:rPr>
          <w:rFonts w:ascii="Times New Roman" w:eastAsia="Times New Roman" w:hAnsi="Times New Roman" w:cs="Times New Roman"/>
          <w:color w:val="000000"/>
          <w:sz w:val="24"/>
          <w:szCs w:val="24"/>
        </w:rPr>
        <w:t xml:space="preserve"> д</w:t>
      </w:r>
      <w:r w:rsidR="003A0052">
        <w:rPr>
          <w:rFonts w:ascii="Times New Roman" w:eastAsia="Times New Roman" w:hAnsi="Times New Roman" w:cs="Times New Roman"/>
          <w:color w:val="000000"/>
          <w:sz w:val="24"/>
          <w:szCs w:val="24"/>
        </w:rPr>
        <w:t>ополнительного образования</w:t>
      </w:r>
      <w:r w:rsidRPr="00B85199">
        <w:rPr>
          <w:rFonts w:ascii="Times New Roman" w:eastAsia="Times New Roman" w:hAnsi="Times New Roman" w:cs="Times New Roman"/>
          <w:color w:val="000000"/>
          <w:sz w:val="24"/>
          <w:szCs w:val="24"/>
        </w:rPr>
        <w:t xml:space="preserve"> «Детско-юношеская спортивная школа «Сучан» </w:t>
      </w:r>
      <w:r w:rsidR="003A0052">
        <w:rPr>
          <w:rFonts w:ascii="Times New Roman" w:eastAsia="Times New Roman" w:hAnsi="Times New Roman" w:cs="Times New Roman"/>
          <w:color w:val="000000"/>
          <w:sz w:val="24"/>
          <w:szCs w:val="24"/>
        </w:rPr>
        <w:t xml:space="preserve">Партизанского городского округа </w:t>
      </w:r>
      <w:r w:rsidRPr="00B85199">
        <w:rPr>
          <w:rFonts w:ascii="Times New Roman" w:eastAsia="Times New Roman" w:hAnsi="Times New Roman" w:cs="Times New Roman"/>
          <w:color w:val="000000"/>
          <w:sz w:val="24"/>
          <w:szCs w:val="24"/>
        </w:rPr>
        <w:t>образование в спортивной школе предоставляется на бесплатной основе.</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Вся информация о деятельности учреждения размещена на сайте:</w:t>
      </w:r>
      <w:r w:rsidRPr="00B85199">
        <w:rPr>
          <w:rFonts w:ascii="Times New Roman" w:eastAsia="Times New Roman" w:hAnsi="Times New Roman" w:cs="Times New Roman"/>
          <w:b/>
          <w:color w:val="000000"/>
          <w:sz w:val="24"/>
          <w:szCs w:val="24"/>
          <w:lang w:val="en-US"/>
        </w:rPr>
        <w:t>www</w:t>
      </w:r>
      <w:r w:rsidRPr="00B85199">
        <w:rPr>
          <w:rFonts w:ascii="Times New Roman" w:eastAsia="Times New Roman" w:hAnsi="Times New Roman" w:cs="Times New Roman"/>
          <w:b/>
          <w:color w:val="000000"/>
          <w:sz w:val="24"/>
          <w:szCs w:val="24"/>
        </w:rPr>
        <w:t>.</w:t>
      </w:r>
      <w:proofErr w:type="spellStart"/>
      <w:r w:rsidRPr="00B85199">
        <w:rPr>
          <w:rFonts w:ascii="Times New Roman" w:eastAsia="Times New Roman" w:hAnsi="Times New Roman" w:cs="Times New Roman"/>
          <w:b/>
          <w:color w:val="000000"/>
          <w:sz w:val="24"/>
          <w:szCs w:val="24"/>
          <w:lang w:val="en-US"/>
        </w:rPr>
        <w:t>duss</w:t>
      </w:r>
      <w:proofErr w:type="spellEnd"/>
      <w:r w:rsidRPr="00B85199">
        <w:rPr>
          <w:rFonts w:ascii="Times New Roman" w:eastAsia="Times New Roman" w:hAnsi="Times New Roman" w:cs="Times New Roman"/>
          <w:b/>
          <w:color w:val="000000"/>
          <w:sz w:val="24"/>
          <w:szCs w:val="24"/>
        </w:rPr>
        <w:t>.</w:t>
      </w:r>
      <w:proofErr w:type="spellStart"/>
      <w:r w:rsidRPr="00B85199">
        <w:rPr>
          <w:rFonts w:ascii="Times New Roman" w:eastAsia="Times New Roman" w:hAnsi="Times New Roman" w:cs="Times New Roman"/>
          <w:b/>
          <w:color w:val="000000"/>
          <w:sz w:val="24"/>
          <w:szCs w:val="24"/>
          <w:lang w:val="en-US"/>
        </w:rPr>
        <w:t>partizansk</w:t>
      </w:r>
      <w:proofErr w:type="spellEnd"/>
      <w:r w:rsidRPr="00B85199">
        <w:rPr>
          <w:rFonts w:ascii="Times New Roman" w:eastAsia="Times New Roman" w:hAnsi="Times New Roman" w:cs="Times New Roman"/>
          <w:b/>
          <w:color w:val="000000"/>
          <w:sz w:val="24"/>
          <w:szCs w:val="24"/>
        </w:rPr>
        <w:t>.</w:t>
      </w:r>
      <w:r w:rsidRPr="00B85199">
        <w:rPr>
          <w:rFonts w:ascii="Times New Roman" w:eastAsia="Times New Roman" w:hAnsi="Times New Roman" w:cs="Times New Roman"/>
          <w:b/>
          <w:color w:val="000000"/>
          <w:sz w:val="24"/>
          <w:szCs w:val="24"/>
          <w:lang w:val="en-US"/>
        </w:rPr>
        <w:t>org</w:t>
      </w:r>
      <w:r w:rsidRPr="00B85199">
        <w:rPr>
          <w:rFonts w:ascii="Times New Roman" w:eastAsia="Times New Roman" w:hAnsi="Times New Roman" w:cs="Times New Roman"/>
          <w:b/>
          <w:color w:val="000000"/>
          <w:sz w:val="24"/>
          <w:szCs w:val="24"/>
        </w:rPr>
        <w:t>.</w:t>
      </w:r>
    </w:p>
    <w:p w:rsidR="00013BC5" w:rsidRPr="00B85199" w:rsidRDefault="00013BC5" w:rsidP="00013BC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Систематически ведется сотрудничество со средствами массовой информации: газетами «Вести», в которых освещается жизнь школы, информация о проводимых спортивно-массовых мероприятиях и достижениях спортсменов школы</w:t>
      </w:r>
      <w:r>
        <w:rPr>
          <w:rFonts w:ascii="Times New Roman" w:eastAsia="Times New Roman" w:hAnsi="Times New Roman" w:cs="Times New Roman"/>
          <w:color w:val="000000"/>
          <w:sz w:val="24"/>
          <w:szCs w:val="24"/>
        </w:rPr>
        <w:t>.</w:t>
      </w:r>
    </w:p>
    <w:p w:rsidR="00013BC5" w:rsidRPr="00B85199" w:rsidRDefault="00013BC5" w:rsidP="00013BC5">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013BC5" w:rsidRPr="00B85199" w:rsidRDefault="00013BC5" w:rsidP="00013BC5">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t>Учреждение в своей деятельности руководствуется:</w:t>
      </w:r>
    </w:p>
    <w:p w:rsidR="00013BC5" w:rsidRPr="00B85199" w:rsidRDefault="00013BC5" w:rsidP="005773B8">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Нормативно-правовыми документами регламентирующими деятельность спортивных школ в Российской Федерации: - Конституцией Российской Федерации (</w:t>
      </w:r>
      <w:proofErr w:type="gramStart"/>
      <w:r w:rsidRPr="00B85199">
        <w:rPr>
          <w:rFonts w:ascii="Times New Roman" w:eastAsia="Times New Roman" w:hAnsi="Times New Roman" w:cs="Times New Roman"/>
          <w:color w:val="000000"/>
          <w:sz w:val="24"/>
          <w:szCs w:val="24"/>
        </w:rPr>
        <w:t>принята</w:t>
      </w:r>
      <w:proofErr w:type="gramEnd"/>
      <w:r w:rsidRPr="00B85199">
        <w:rPr>
          <w:rFonts w:ascii="Times New Roman" w:eastAsia="Times New Roman" w:hAnsi="Times New Roman" w:cs="Times New Roman"/>
          <w:color w:val="000000"/>
          <w:sz w:val="24"/>
          <w:szCs w:val="24"/>
        </w:rPr>
        <w:t>, 12.12.1993), - Конвенцией о правах ребенка (Нью-Йорк, 20.11.1989),</w:t>
      </w:r>
    </w:p>
    <w:p w:rsidR="00013BC5" w:rsidRPr="00B85199" w:rsidRDefault="00013BC5" w:rsidP="005773B8">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Закон Российской Федерации «Об образовании в Российской Федерации» от 29.12.2012 № 273 ФЗ;</w:t>
      </w:r>
    </w:p>
    <w:p w:rsidR="00013BC5" w:rsidRPr="00B85199" w:rsidRDefault="00013BC5" w:rsidP="005773B8">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Федеральный закон от 04.12.2007 № 329-ФЗ «О физической культуре и спорте в Российской Федерации» (с изменениями от 07.12.2011г., 25.12.2012);</w:t>
      </w:r>
    </w:p>
    <w:p w:rsidR="00013BC5" w:rsidRPr="00B85199" w:rsidRDefault="00013BC5" w:rsidP="005773B8">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Приказ Министерства образования и науки Российской Федерации (</w:t>
      </w:r>
      <w:proofErr w:type="spellStart"/>
      <w:r w:rsidRPr="00B85199">
        <w:rPr>
          <w:rFonts w:ascii="Times New Roman" w:eastAsia="Times New Roman" w:hAnsi="Times New Roman" w:cs="Times New Roman"/>
          <w:color w:val="000000"/>
          <w:sz w:val="24"/>
          <w:szCs w:val="24"/>
        </w:rPr>
        <w:t>Минобрнауки</w:t>
      </w:r>
      <w:proofErr w:type="spellEnd"/>
      <w:r w:rsidRPr="00B85199">
        <w:rPr>
          <w:rFonts w:ascii="Times New Roman" w:eastAsia="Times New Roman" w:hAnsi="Times New Roman" w:cs="Times New Roman"/>
          <w:color w:val="000000"/>
          <w:sz w:val="24"/>
          <w:szCs w:val="24"/>
        </w:rPr>
        <w:t xml:space="preserve"> России) от 26.06.2012 № 504 «Об утверждении типового положения об образовательном учреждении дополнительного образования детей»;</w:t>
      </w:r>
    </w:p>
    <w:p w:rsidR="00013BC5" w:rsidRPr="00B85199" w:rsidRDefault="00013BC5" w:rsidP="005773B8">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 Утвержденное муниципальное задание от </w:t>
      </w:r>
      <w:r w:rsidRPr="00B85199">
        <w:rPr>
          <w:rFonts w:ascii="Times New Roman" w:eastAsia="Times New Roman" w:hAnsi="Times New Roman" w:cs="Times New Roman"/>
          <w:sz w:val="24"/>
          <w:szCs w:val="24"/>
        </w:rPr>
        <w:t>30 декабря</w:t>
      </w:r>
      <w:r w:rsidR="00F14C25">
        <w:rPr>
          <w:rFonts w:ascii="Times New Roman" w:eastAsia="Times New Roman" w:hAnsi="Times New Roman" w:cs="Times New Roman"/>
          <w:sz w:val="24"/>
          <w:szCs w:val="24"/>
        </w:rPr>
        <w:t xml:space="preserve"> </w:t>
      </w:r>
      <w:r w:rsidRPr="00B85199">
        <w:rPr>
          <w:rFonts w:ascii="Times New Roman" w:eastAsia="Times New Roman" w:hAnsi="Times New Roman" w:cs="Times New Roman"/>
          <w:sz w:val="24"/>
          <w:szCs w:val="24"/>
        </w:rPr>
        <w:t>201</w:t>
      </w:r>
      <w:r w:rsidR="00F14C25">
        <w:rPr>
          <w:rFonts w:ascii="Times New Roman" w:eastAsia="Times New Roman" w:hAnsi="Times New Roman" w:cs="Times New Roman"/>
          <w:sz w:val="24"/>
          <w:szCs w:val="24"/>
        </w:rPr>
        <w:t>6</w:t>
      </w:r>
      <w:r w:rsidRPr="00B85199">
        <w:rPr>
          <w:rFonts w:ascii="Times New Roman" w:eastAsia="Times New Roman" w:hAnsi="Times New Roman" w:cs="Times New Roman"/>
          <w:color w:val="000000"/>
          <w:sz w:val="24"/>
          <w:szCs w:val="24"/>
        </w:rPr>
        <w:t xml:space="preserve"> </w:t>
      </w:r>
      <w:r w:rsidR="00F14C25">
        <w:rPr>
          <w:rFonts w:ascii="Times New Roman" w:eastAsia="Times New Roman" w:hAnsi="Times New Roman" w:cs="Times New Roman"/>
          <w:color w:val="000000"/>
          <w:sz w:val="24"/>
          <w:szCs w:val="24"/>
        </w:rPr>
        <w:t>года для муниципального бюджетного образовательного учреждения</w:t>
      </w:r>
      <w:r w:rsidRPr="00B85199">
        <w:rPr>
          <w:rFonts w:ascii="Times New Roman" w:eastAsia="Times New Roman" w:hAnsi="Times New Roman" w:cs="Times New Roman"/>
          <w:color w:val="000000"/>
          <w:sz w:val="24"/>
          <w:szCs w:val="24"/>
        </w:rPr>
        <w:t xml:space="preserve"> дополнительного образова</w:t>
      </w:r>
      <w:r w:rsidR="00F14C25">
        <w:rPr>
          <w:rFonts w:ascii="Times New Roman" w:eastAsia="Times New Roman" w:hAnsi="Times New Roman" w:cs="Times New Roman"/>
          <w:color w:val="000000"/>
          <w:sz w:val="24"/>
          <w:szCs w:val="24"/>
        </w:rPr>
        <w:t>ния детей «ДЮСШ «Сучан» Партизанского городского округа на 2017</w:t>
      </w:r>
      <w:r w:rsidRPr="00B85199">
        <w:rPr>
          <w:rFonts w:ascii="Times New Roman" w:eastAsia="Times New Roman" w:hAnsi="Times New Roman" w:cs="Times New Roman"/>
          <w:color w:val="000000"/>
          <w:sz w:val="24"/>
          <w:szCs w:val="24"/>
        </w:rPr>
        <w:t>.г.;</w:t>
      </w:r>
    </w:p>
    <w:p w:rsidR="00013BC5" w:rsidRPr="00B85199" w:rsidRDefault="00013BC5" w:rsidP="005773B8">
      <w:pPr>
        <w:shd w:val="clear" w:color="auto" w:fill="FFFFFF" w:themeFill="background1"/>
        <w:spacing w:before="134" w:after="134" w:line="298" w:lineRule="atLeast"/>
        <w:jc w:val="both"/>
        <w:rPr>
          <w:rFonts w:ascii="Tahoma" w:eastAsia="Times New Roman" w:hAnsi="Tahoma" w:cs="Tahoma"/>
          <w:sz w:val="21"/>
          <w:szCs w:val="21"/>
        </w:rPr>
      </w:pPr>
      <w:r w:rsidRPr="00B85199">
        <w:rPr>
          <w:rFonts w:ascii="Times New Roman" w:eastAsia="Times New Roman" w:hAnsi="Times New Roman" w:cs="Times New Roman"/>
          <w:color w:val="000000"/>
          <w:sz w:val="24"/>
          <w:szCs w:val="24"/>
        </w:rPr>
        <w:t xml:space="preserve">- Устав учреждения, </w:t>
      </w:r>
      <w:r w:rsidRPr="00B85199">
        <w:rPr>
          <w:rFonts w:ascii="Times New Roman" w:eastAsia="Times New Roman" w:hAnsi="Times New Roman" w:cs="Times New Roman"/>
          <w:sz w:val="24"/>
          <w:szCs w:val="24"/>
        </w:rPr>
        <w:t>утвержденный постановлением Администрации Партизанского городского округа от 23.12.2015г. № 1178-па;</w:t>
      </w:r>
      <w:r w:rsidR="00F14C25">
        <w:rPr>
          <w:rFonts w:ascii="Times New Roman" w:eastAsia="Times New Roman" w:hAnsi="Times New Roman" w:cs="Times New Roman"/>
          <w:sz w:val="24"/>
          <w:szCs w:val="24"/>
        </w:rPr>
        <w:t xml:space="preserve"> Устав МБОО ДО «ДЮСШ «Сучан» ПГО, </w:t>
      </w:r>
      <w:r w:rsidR="00F14C25">
        <w:rPr>
          <w:rFonts w:ascii="Times New Roman" w:eastAsia="Times New Roman" w:hAnsi="Times New Roman" w:cs="Times New Roman"/>
          <w:sz w:val="24"/>
          <w:szCs w:val="24"/>
        </w:rPr>
        <w:lastRenderedPageBreak/>
        <w:t>утвержден постановлением администрации Партизанского городского округа от 21.07.2017 г. № 1229-па;</w:t>
      </w:r>
    </w:p>
    <w:p w:rsidR="00013BC5" w:rsidRDefault="00013BC5" w:rsidP="005773B8">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851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Pr="00B85199">
        <w:rPr>
          <w:rFonts w:ascii="Times New Roman" w:eastAsia="Times New Roman" w:hAnsi="Times New Roman" w:cs="Times New Roman"/>
          <w:color w:val="000000"/>
          <w:sz w:val="24"/>
          <w:szCs w:val="24"/>
        </w:rPr>
        <w:t xml:space="preserve">ицензия на право ведения образовательной деятельности </w:t>
      </w:r>
      <w:proofErr w:type="gramStart"/>
      <w:r w:rsidRPr="00B85199">
        <w:rPr>
          <w:rFonts w:ascii="Times New Roman" w:eastAsia="Times New Roman" w:hAnsi="Times New Roman" w:cs="Times New Roman"/>
          <w:sz w:val="24"/>
          <w:szCs w:val="24"/>
        </w:rPr>
        <w:t>регистрационный</w:t>
      </w:r>
      <w:proofErr w:type="gramEnd"/>
      <w:r w:rsidRPr="00B85199">
        <w:rPr>
          <w:rFonts w:ascii="Times New Roman" w:eastAsia="Times New Roman" w:hAnsi="Times New Roman" w:cs="Times New Roman"/>
          <w:sz w:val="24"/>
          <w:szCs w:val="24"/>
        </w:rPr>
        <w:t xml:space="preserve"> №477  серия 25Л01 №0000050 выданной 10 августа 2012г. департаментом образования и науки Приморского края. Срок действия до 10 августа 2018г.</w:t>
      </w:r>
    </w:p>
    <w:p w:rsidR="00F14C25" w:rsidRDefault="00F14C25" w:rsidP="005773B8">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851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Pr="00B85199">
        <w:rPr>
          <w:rFonts w:ascii="Times New Roman" w:eastAsia="Times New Roman" w:hAnsi="Times New Roman" w:cs="Times New Roman"/>
          <w:color w:val="000000"/>
          <w:sz w:val="24"/>
          <w:szCs w:val="24"/>
        </w:rPr>
        <w:t xml:space="preserve">ицензия на право ведения образовательной деятельности </w:t>
      </w:r>
      <w:proofErr w:type="gramStart"/>
      <w:r>
        <w:rPr>
          <w:rFonts w:ascii="Times New Roman" w:eastAsia="Times New Roman" w:hAnsi="Times New Roman" w:cs="Times New Roman"/>
          <w:sz w:val="24"/>
          <w:szCs w:val="24"/>
        </w:rPr>
        <w:t>регистрационный</w:t>
      </w:r>
      <w:proofErr w:type="gramEnd"/>
      <w:r>
        <w:rPr>
          <w:rFonts w:ascii="Times New Roman" w:eastAsia="Times New Roman" w:hAnsi="Times New Roman" w:cs="Times New Roman"/>
          <w:sz w:val="24"/>
          <w:szCs w:val="24"/>
        </w:rPr>
        <w:t xml:space="preserve"> №275  серия 25Л01 №0001931 выданной 23 ноября 2017</w:t>
      </w:r>
      <w:r w:rsidRPr="00B85199">
        <w:rPr>
          <w:rFonts w:ascii="Times New Roman" w:eastAsia="Times New Roman" w:hAnsi="Times New Roman" w:cs="Times New Roman"/>
          <w:sz w:val="24"/>
          <w:szCs w:val="24"/>
        </w:rPr>
        <w:t>г. департаментом образова</w:t>
      </w:r>
      <w:r>
        <w:rPr>
          <w:rFonts w:ascii="Times New Roman" w:eastAsia="Times New Roman" w:hAnsi="Times New Roman" w:cs="Times New Roman"/>
          <w:sz w:val="24"/>
          <w:szCs w:val="24"/>
        </w:rPr>
        <w:t xml:space="preserve">ния и науки Приморского края. </w:t>
      </w:r>
    </w:p>
    <w:p w:rsidR="00013BC5" w:rsidRPr="00B85199" w:rsidRDefault="00013BC5" w:rsidP="005773B8">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013BC5" w:rsidRPr="00B85199" w:rsidRDefault="00013BC5" w:rsidP="00013BC5">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t>Количественный и качественный состав педагогических работников</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ahoma" w:eastAsia="Times New Roman" w:hAnsi="Tahoma" w:cs="Tahoma"/>
          <w:color w:val="000000"/>
          <w:sz w:val="24"/>
          <w:szCs w:val="24"/>
        </w:rPr>
        <w:t> </w:t>
      </w:r>
      <w:r w:rsidR="00F14C25">
        <w:rPr>
          <w:rFonts w:ascii="Times New Roman" w:eastAsia="Times New Roman" w:hAnsi="Times New Roman" w:cs="Times New Roman"/>
          <w:color w:val="000000"/>
          <w:sz w:val="24"/>
          <w:szCs w:val="24"/>
        </w:rPr>
        <w:t>В ДЮСШ «Сучан» работают 10</w:t>
      </w:r>
      <w:r w:rsidRPr="00B85199">
        <w:rPr>
          <w:rFonts w:ascii="Times New Roman" w:eastAsia="Times New Roman" w:hAnsi="Times New Roman" w:cs="Times New Roman"/>
          <w:color w:val="000000"/>
          <w:sz w:val="24"/>
          <w:szCs w:val="24"/>
        </w:rPr>
        <w:t xml:space="preserve"> тренеров-преподавателей, из них:</w:t>
      </w:r>
    </w:p>
    <w:p w:rsidR="00013BC5" w:rsidRPr="00B85199" w:rsidRDefault="00F14C25" w:rsidP="005773B8">
      <w:pPr>
        <w:shd w:val="clear" w:color="auto" w:fill="FFFFFF" w:themeFill="background1"/>
        <w:spacing w:after="0" w:line="240" w:lineRule="auto"/>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5</w:t>
      </w:r>
      <w:r w:rsidR="00013BC5" w:rsidRPr="00B85199">
        <w:rPr>
          <w:rFonts w:ascii="Times New Roman" w:eastAsia="Times New Roman" w:hAnsi="Times New Roman" w:cs="Times New Roman"/>
          <w:color w:val="000000"/>
          <w:sz w:val="24"/>
          <w:szCs w:val="24"/>
        </w:rPr>
        <w:t xml:space="preserve"> - штатных;</w:t>
      </w:r>
    </w:p>
    <w:p w:rsidR="00013BC5" w:rsidRPr="00B85199" w:rsidRDefault="00F14C25" w:rsidP="005773B8">
      <w:pPr>
        <w:shd w:val="clear" w:color="auto" w:fill="FFFFFF" w:themeFill="background1"/>
        <w:spacing w:after="0" w:line="240" w:lineRule="auto"/>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5</w:t>
      </w:r>
      <w:r w:rsidR="00013BC5" w:rsidRPr="00B85199">
        <w:rPr>
          <w:rFonts w:ascii="Times New Roman" w:eastAsia="Times New Roman" w:hAnsi="Times New Roman" w:cs="Times New Roman"/>
          <w:color w:val="000000"/>
          <w:sz w:val="24"/>
          <w:szCs w:val="24"/>
        </w:rPr>
        <w:t>- внешний совместитель.</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На сегодняшний день в учреждении </w:t>
      </w:r>
      <w:r>
        <w:rPr>
          <w:rFonts w:ascii="Times New Roman" w:eastAsia="Times New Roman" w:hAnsi="Times New Roman" w:cs="Times New Roman"/>
          <w:color w:val="000000"/>
          <w:sz w:val="24"/>
          <w:szCs w:val="24"/>
        </w:rPr>
        <w:t>функционируют</w:t>
      </w:r>
      <w:r w:rsidRPr="00B85199">
        <w:rPr>
          <w:rFonts w:ascii="Times New Roman" w:eastAsia="Times New Roman" w:hAnsi="Times New Roman" w:cs="Times New Roman"/>
          <w:color w:val="000000"/>
          <w:sz w:val="24"/>
          <w:szCs w:val="24"/>
        </w:rPr>
        <w:t>:</w:t>
      </w:r>
    </w:p>
    <w:p w:rsidR="00013BC5" w:rsidRPr="00B85199" w:rsidRDefault="00013BC5" w:rsidP="005773B8">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«Футбол»:</w:t>
      </w:r>
      <w:r w:rsidRPr="00B85199">
        <w:rPr>
          <w:rFonts w:ascii="Times New Roman" w:eastAsia="Times New Roman" w:hAnsi="Times New Roman" w:cs="Times New Roman"/>
          <w:color w:val="000000"/>
          <w:sz w:val="24"/>
          <w:szCs w:val="24"/>
        </w:rPr>
        <w:t xml:space="preserve"> </w:t>
      </w:r>
      <w:r w:rsidR="00F14C25">
        <w:rPr>
          <w:rFonts w:ascii="Times New Roman" w:eastAsia="Times New Roman" w:hAnsi="Times New Roman" w:cs="Times New Roman"/>
          <w:color w:val="000000"/>
          <w:sz w:val="24"/>
          <w:szCs w:val="24"/>
        </w:rPr>
        <w:t>штатный тренер-преподаватель – 1</w:t>
      </w:r>
      <w:r w:rsidRPr="00B85199">
        <w:rPr>
          <w:rFonts w:ascii="Times New Roman" w:eastAsia="Times New Roman" w:hAnsi="Times New Roman" w:cs="Times New Roman"/>
          <w:color w:val="000000"/>
          <w:sz w:val="24"/>
          <w:szCs w:val="24"/>
        </w:rPr>
        <w:t xml:space="preserve"> человека</w:t>
      </w:r>
    </w:p>
    <w:p w:rsidR="00013BC5" w:rsidRPr="00B85199" w:rsidRDefault="00013BC5" w:rsidP="005773B8">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«Легкая атлетика»:</w:t>
      </w:r>
      <w:r w:rsidRPr="00B85199">
        <w:rPr>
          <w:rFonts w:ascii="Times New Roman" w:eastAsia="Times New Roman" w:hAnsi="Times New Roman" w:cs="Times New Roman"/>
          <w:color w:val="000000"/>
          <w:sz w:val="24"/>
          <w:szCs w:val="24"/>
        </w:rPr>
        <w:t xml:space="preserve"> штатный тренер-преподаватель – 1 человек</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                                                                    внешний совместитель – 1 человек</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9A67E5">
        <w:rPr>
          <w:rFonts w:ascii="Times New Roman" w:eastAsia="Times New Roman" w:hAnsi="Times New Roman" w:cs="Times New Roman"/>
          <w:color w:val="000000"/>
          <w:sz w:val="24"/>
          <w:szCs w:val="24"/>
          <w:u w:val="single"/>
        </w:rPr>
        <w:t>Отделение «Бокс»:</w:t>
      </w:r>
      <w:r w:rsidRPr="00B85199">
        <w:rPr>
          <w:rFonts w:ascii="Times New Roman" w:eastAsia="Times New Roman" w:hAnsi="Times New Roman" w:cs="Times New Roman"/>
          <w:color w:val="000000"/>
          <w:sz w:val="24"/>
          <w:szCs w:val="24"/>
        </w:rPr>
        <w:t xml:space="preserve"> </w:t>
      </w:r>
      <w:r w:rsidR="00F14C25">
        <w:rPr>
          <w:rFonts w:ascii="Times New Roman" w:eastAsia="Times New Roman" w:hAnsi="Times New Roman" w:cs="Times New Roman"/>
          <w:color w:val="000000"/>
          <w:sz w:val="24"/>
          <w:szCs w:val="24"/>
        </w:rPr>
        <w:t>штатный тренер-преподаватель – 1</w:t>
      </w:r>
      <w:r w:rsidRPr="00B85199">
        <w:rPr>
          <w:rFonts w:ascii="Times New Roman" w:eastAsia="Times New Roman" w:hAnsi="Times New Roman" w:cs="Times New Roman"/>
          <w:color w:val="000000"/>
          <w:sz w:val="24"/>
          <w:szCs w:val="24"/>
        </w:rPr>
        <w:t xml:space="preserve"> человека</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9A67E5">
        <w:rPr>
          <w:rFonts w:ascii="Times New Roman" w:eastAsia="Times New Roman" w:hAnsi="Times New Roman" w:cs="Times New Roman"/>
          <w:color w:val="000000"/>
          <w:sz w:val="24"/>
          <w:szCs w:val="24"/>
          <w:u w:val="single"/>
        </w:rPr>
        <w:t>Отделение «Борьба самбо»:</w:t>
      </w:r>
      <w:r w:rsidRPr="00B85199">
        <w:rPr>
          <w:rFonts w:ascii="Times New Roman" w:eastAsia="Times New Roman" w:hAnsi="Times New Roman" w:cs="Times New Roman"/>
          <w:color w:val="000000"/>
          <w:sz w:val="24"/>
          <w:szCs w:val="24"/>
        </w:rPr>
        <w:t xml:space="preserve"> тренер-преподаватель</w:t>
      </w:r>
      <w:r w:rsidR="00F14C25">
        <w:rPr>
          <w:rFonts w:ascii="Times New Roman" w:eastAsia="Times New Roman" w:hAnsi="Times New Roman" w:cs="Times New Roman"/>
          <w:color w:val="000000"/>
          <w:sz w:val="24"/>
          <w:szCs w:val="24"/>
        </w:rPr>
        <w:t xml:space="preserve"> (внешний совместитель) </w:t>
      </w:r>
      <w:r w:rsidRPr="00B85199">
        <w:rPr>
          <w:rFonts w:ascii="Times New Roman" w:eastAsia="Times New Roman" w:hAnsi="Times New Roman" w:cs="Times New Roman"/>
          <w:color w:val="000000"/>
          <w:sz w:val="24"/>
          <w:szCs w:val="24"/>
        </w:rPr>
        <w:t xml:space="preserve"> – 1 человек</w:t>
      </w:r>
    </w:p>
    <w:p w:rsidR="00013BC5" w:rsidRPr="00B85199" w:rsidRDefault="00013BC5" w:rsidP="005773B8">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«Гребля на байдарках и каноэ»</w:t>
      </w:r>
      <w:r>
        <w:rPr>
          <w:rFonts w:ascii="Times New Roman" w:eastAsia="Times New Roman" w:hAnsi="Times New Roman" w:cs="Times New Roman"/>
          <w:color w:val="000000"/>
          <w:sz w:val="24"/>
          <w:szCs w:val="24"/>
        </w:rPr>
        <w:t xml:space="preserve">: </w:t>
      </w:r>
      <w:r w:rsidR="00F14C25">
        <w:rPr>
          <w:rFonts w:ascii="Times New Roman" w:eastAsia="Times New Roman" w:hAnsi="Times New Roman" w:cs="Times New Roman"/>
          <w:color w:val="000000"/>
          <w:sz w:val="24"/>
          <w:szCs w:val="24"/>
        </w:rPr>
        <w:t xml:space="preserve"> (внешний совместитель) </w:t>
      </w:r>
      <w:r w:rsidRPr="00B85199">
        <w:rPr>
          <w:rFonts w:ascii="Times New Roman" w:eastAsia="Times New Roman" w:hAnsi="Times New Roman" w:cs="Times New Roman"/>
          <w:color w:val="000000"/>
          <w:sz w:val="24"/>
          <w:szCs w:val="24"/>
        </w:rPr>
        <w:t xml:space="preserve">  тренер-преподаватель – 1 человек</w:t>
      </w:r>
    </w:p>
    <w:p w:rsidR="00013BC5" w:rsidRPr="00B85199" w:rsidRDefault="00F14C25" w:rsidP="005773B8">
      <w:pPr>
        <w:shd w:val="clear" w:color="auto" w:fill="FFFFFF" w:themeFill="background1"/>
        <w:spacing w:after="0" w:line="240" w:lineRule="auto"/>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u w:val="single"/>
        </w:rPr>
        <w:t>Отделение « Велоспорт</w:t>
      </w:r>
      <w:r w:rsidR="00013BC5" w:rsidRPr="009A67E5">
        <w:rPr>
          <w:rFonts w:ascii="Times New Roman" w:eastAsia="Times New Roman" w:hAnsi="Times New Roman" w:cs="Times New Roman"/>
          <w:color w:val="000000"/>
          <w:sz w:val="24"/>
          <w:szCs w:val="24"/>
          <w:u w:val="single"/>
        </w:rPr>
        <w:t>»:</w:t>
      </w:r>
      <w:r w:rsidR="00013BC5" w:rsidRPr="00B85199">
        <w:rPr>
          <w:rFonts w:ascii="Times New Roman" w:eastAsia="Times New Roman" w:hAnsi="Times New Roman" w:cs="Times New Roman"/>
          <w:color w:val="000000"/>
          <w:sz w:val="24"/>
          <w:szCs w:val="24"/>
        </w:rPr>
        <w:t xml:space="preserve"> штатный тренер-преподаватель</w:t>
      </w:r>
      <w:r w:rsidR="00013BC5">
        <w:rPr>
          <w:rFonts w:ascii="Times New Roman" w:eastAsia="Times New Roman" w:hAnsi="Times New Roman" w:cs="Times New Roman"/>
          <w:color w:val="000000"/>
          <w:sz w:val="24"/>
          <w:szCs w:val="24"/>
        </w:rPr>
        <w:t xml:space="preserve"> – 2</w:t>
      </w:r>
      <w:r w:rsidR="00013BC5" w:rsidRPr="00B85199">
        <w:rPr>
          <w:rFonts w:ascii="Times New Roman" w:eastAsia="Times New Roman" w:hAnsi="Times New Roman" w:cs="Times New Roman"/>
          <w:color w:val="000000"/>
          <w:sz w:val="24"/>
          <w:szCs w:val="24"/>
        </w:rPr>
        <w:t xml:space="preserve"> человек</w:t>
      </w:r>
    </w:p>
    <w:p w:rsidR="00013BC5" w:rsidRPr="00B85199" w:rsidRDefault="00013BC5" w:rsidP="005773B8">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«Бадминтон»:</w:t>
      </w:r>
      <w:r w:rsidRPr="00B85199">
        <w:rPr>
          <w:rFonts w:ascii="Times New Roman" w:eastAsia="Times New Roman" w:hAnsi="Times New Roman" w:cs="Times New Roman"/>
          <w:color w:val="000000"/>
          <w:sz w:val="24"/>
          <w:szCs w:val="24"/>
        </w:rPr>
        <w:t xml:space="preserve"> тренер-преподаватель (внешний совместитель)- 1 человек</w:t>
      </w:r>
    </w:p>
    <w:p w:rsidR="00013BC5" w:rsidRDefault="00013BC5" w:rsidP="005773B8">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«Пауэрлифтинг»:</w:t>
      </w:r>
      <w:r w:rsidRPr="00B85199">
        <w:rPr>
          <w:rFonts w:ascii="Times New Roman" w:eastAsia="Times New Roman" w:hAnsi="Times New Roman" w:cs="Times New Roman"/>
          <w:color w:val="000000"/>
          <w:sz w:val="24"/>
          <w:szCs w:val="24"/>
        </w:rPr>
        <w:t xml:space="preserve"> тренер-преподаватель</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внешний совместитель)- 1 человек</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Повышение квалификации тренеров-преподавателей и административного состава, проходит через курсовую подготовку повышения квалификации и переподготовку.</w:t>
      </w:r>
    </w:p>
    <w:p w:rsidR="008101FA" w:rsidRDefault="00013BC5" w:rsidP="008101FA">
      <w:pPr>
        <w:shd w:val="clear" w:color="auto" w:fill="FFFFFF" w:themeFill="background1"/>
        <w:spacing w:after="0" w:line="240"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Pr="00B85199">
        <w:rPr>
          <w:rFonts w:ascii="Times New Roman" w:eastAsia="Times New Roman" w:hAnsi="Times New Roman" w:cs="Times New Roman"/>
          <w:bCs/>
          <w:iCs/>
          <w:color w:val="000000"/>
          <w:sz w:val="24"/>
          <w:szCs w:val="24"/>
        </w:rPr>
        <w:t>П</w:t>
      </w:r>
      <w:r w:rsidR="00110580">
        <w:rPr>
          <w:rFonts w:ascii="Times New Roman" w:eastAsia="Times New Roman" w:hAnsi="Times New Roman" w:cs="Times New Roman"/>
          <w:bCs/>
          <w:iCs/>
          <w:color w:val="000000"/>
          <w:sz w:val="24"/>
          <w:szCs w:val="24"/>
        </w:rPr>
        <w:t>овысили свою квалификацию в 2016</w:t>
      </w:r>
      <w:r w:rsidR="00F14C25">
        <w:rPr>
          <w:rFonts w:ascii="Times New Roman" w:eastAsia="Times New Roman" w:hAnsi="Times New Roman" w:cs="Times New Roman"/>
          <w:bCs/>
          <w:iCs/>
          <w:color w:val="000000"/>
          <w:sz w:val="24"/>
          <w:szCs w:val="24"/>
        </w:rPr>
        <w:t>-2017</w:t>
      </w:r>
      <w:r w:rsidR="008B09A9">
        <w:rPr>
          <w:rFonts w:ascii="Times New Roman" w:eastAsia="Times New Roman" w:hAnsi="Times New Roman" w:cs="Times New Roman"/>
          <w:bCs/>
          <w:iCs/>
          <w:color w:val="000000"/>
          <w:sz w:val="24"/>
          <w:szCs w:val="24"/>
        </w:rPr>
        <w:t xml:space="preserve"> году </w:t>
      </w:r>
      <w:r w:rsidRPr="00B85199">
        <w:rPr>
          <w:rFonts w:ascii="Times New Roman" w:eastAsia="Times New Roman" w:hAnsi="Times New Roman" w:cs="Times New Roman"/>
          <w:bCs/>
          <w:iCs/>
          <w:color w:val="000000"/>
          <w:sz w:val="24"/>
          <w:szCs w:val="24"/>
        </w:rPr>
        <w:t xml:space="preserve"> тренеры – преподаватели</w:t>
      </w:r>
      <w:r w:rsidR="008B09A9">
        <w:rPr>
          <w:rFonts w:ascii="Times New Roman" w:eastAsia="Times New Roman" w:hAnsi="Times New Roman" w:cs="Times New Roman"/>
          <w:bCs/>
          <w:iCs/>
          <w:color w:val="000000"/>
          <w:sz w:val="24"/>
          <w:szCs w:val="24"/>
        </w:rPr>
        <w:t xml:space="preserve"> (9чел.)</w:t>
      </w:r>
      <w:r w:rsidRPr="00B85199">
        <w:rPr>
          <w:rFonts w:ascii="Times New Roman" w:eastAsia="Times New Roman" w:hAnsi="Times New Roman" w:cs="Times New Roman"/>
          <w:bCs/>
          <w:iCs/>
          <w:color w:val="000000"/>
          <w:sz w:val="24"/>
          <w:szCs w:val="24"/>
        </w:rPr>
        <w:t xml:space="preserve"> и специалисты ДЮСШ</w:t>
      </w:r>
      <w:r w:rsidR="008B09A9">
        <w:rPr>
          <w:rFonts w:ascii="Times New Roman" w:eastAsia="Times New Roman" w:hAnsi="Times New Roman" w:cs="Times New Roman"/>
          <w:bCs/>
          <w:iCs/>
          <w:color w:val="000000"/>
          <w:sz w:val="24"/>
          <w:szCs w:val="24"/>
        </w:rPr>
        <w:t xml:space="preserve"> (2 чел.).</w:t>
      </w:r>
    </w:p>
    <w:p w:rsidR="00013BC5" w:rsidRPr="008101FA" w:rsidRDefault="00013BC5" w:rsidP="008101FA">
      <w:pPr>
        <w:shd w:val="clear" w:color="auto" w:fill="FFFFFF" w:themeFill="background1"/>
        <w:spacing w:after="0" w:line="240" w:lineRule="auto"/>
        <w:jc w:val="center"/>
        <w:rPr>
          <w:rFonts w:ascii="Times New Roman" w:eastAsia="Times New Roman" w:hAnsi="Times New Roman" w:cs="Times New Roman"/>
          <w:bCs/>
          <w:iCs/>
          <w:color w:val="000000"/>
          <w:sz w:val="24"/>
          <w:szCs w:val="24"/>
        </w:rPr>
      </w:pPr>
      <w:r w:rsidRPr="00B85199">
        <w:rPr>
          <w:rFonts w:ascii="Times New Roman" w:eastAsia="Times New Roman" w:hAnsi="Times New Roman" w:cs="Times New Roman"/>
          <w:b/>
          <w:bCs/>
          <w:i/>
          <w:iCs/>
          <w:color w:val="000000"/>
          <w:sz w:val="24"/>
          <w:szCs w:val="24"/>
          <w:u w:val="single"/>
        </w:rPr>
        <w:t>Материально-техническая база и обеспечение</w:t>
      </w:r>
    </w:p>
    <w:p w:rsidR="00013BC5" w:rsidRPr="00B85199" w:rsidRDefault="00013BC5" w:rsidP="005773B8">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85199">
        <w:rPr>
          <w:rFonts w:ascii="Tahoma" w:eastAsia="Times New Roman" w:hAnsi="Tahoma" w:cs="Tahoma"/>
          <w:color w:val="000000"/>
          <w:sz w:val="24"/>
          <w:szCs w:val="24"/>
        </w:rPr>
        <w:t> </w:t>
      </w:r>
      <w:r w:rsidRPr="00B85199">
        <w:rPr>
          <w:rFonts w:ascii="Times New Roman" w:eastAsia="Times New Roman" w:hAnsi="Times New Roman" w:cs="Times New Roman"/>
          <w:color w:val="000000"/>
          <w:sz w:val="24"/>
          <w:szCs w:val="24"/>
        </w:rPr>
        <w:t>В оперативном управлении ДЮСШ «Сучан»  находится:</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FF0000"/>
          <w:sz w:val="21"/>
          <w:szCs w:val="21"/>
        </w:rPr>
      </w:pPr>
      <w:r w:rsidRPr="00B85199">
        <w:rPr>
          <w:rFonts w:ascii="Times New Roman" w:eastAsia="Times New Roman" w:hAnsi="Times New Roman" w:cs="Times New Roman"/>
          <w:color w:val="000000"/>
          <w:sz w:val="24"/>
          <w:szCs w:val="24"/>
        </w:rPr>
        <w:t xml:space="preserve">1. Спортивный зал по боксу по адресу: </w:t>
      </w:r>
      <w:proofErr w:type="spellStart"/>
      <w:r w:rsidRPr="00B85199">
        <w:rPr>
          <w:rFonts w:ascii="Times New Roman" w:eastAsia="Times New Roman" w:hAnsi="Times New Roman" w:cs="Times New Roman"/>
          <w:color w:val="000000"/>
          <w:sz w:val="24"/>
          <w:szCs w:val="24"/>
        </w:rPr>
        <w:t>г</w:t>
      </w:r>
      <w:proofErr w:type="gramStart"/>
      <w:r w:rsidRPr="00B85199">
        <w:rPr>
          <w:rFonts w:ascii="Times New Roman" w:eastAsia="Times New Roman" w:hAnsi="Times New Roman" w:cs="Times New Roman"/>
          <w:color w:val="000000"/>
          <w:sz w:val="24"/>
          <w:szCs w:val="24"/>
        </w:rPr>
        <w:t>.П</w:t>
      </w:r>
      <w:proofErr w:type="gramEnd"/>
      <w:r w:rsidRPr="00B85199">
        <w:rPr>
          <w:rFonts w:ascii="Times New Roman" w:eastAsia="Times New Roman" w:hAnsi="Times New Roman" w:cs="Times New Roman"/>
          <w:color w:val="000000"/>
          <w:sz w:val="24"/>
          <w:szCs w:val="24"/>
        </w:rPr>
        <w:t>артизанск</w:t>
      </w:r>
      <w:proofErr w:type="spellEnd"/>
      <w:r w:rsidRPr="00B85199">
        <w:rPr>
          <w:rFonts w:ascii="Times New Roman" w:eastAsia="Times New Roman" w:hAnsi="Times New Roman" w:cs="Times New Roman"/>
          <w:color w:val="000000"/>
          <w:sz w:val="24"/>
          <w:szCs w:val="24"/>
        </w:rPr>
        <w:t>, ул.Нагорная, 6. Площадь</w:t>
      </w:r>
      <w:r>
        <w:rPr>
          <w:rFonts w:ascii="Times New Roman" w:eastAsia="Times New Roman" w:hAnsi="Times New Roman" w:cs="Times New Roman"/>
          <w:color w:val="000000"/>
          <w:sz w:val="24"/>
          <w:szCs w:val="24"/>
        </w:rPr>
        <w:t>-</w:t>
      </w:r>
      <w:r w:rsidRPr="00B85199">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sz w:val="24"/>
          <w:szCs w:val="24"/>
        </w:rPr>
        <w:t>35</w:t>
      </w:r>
      <w:r>
        <w:rPr>
          <w:rFonts w:ascii="Times New Roman" w:eastAsia="Times New Roman" w:hAnsi="Times New Roman" w:cs="Times New Roman"/>
          <w:sz w:val="24"/>
          <w:szCs w:val="24"/>
        </w:rPr>
        <w:t>5</w:t>
      </w:r>
      <w:r w:rsidRPr="00B85199">
        <w:rPr>
          <w:rFonts w:ascii="Times New Roman" w:eastAsia="Times New Roman" w:hAnsi="Times New Roman" w:cs="Times New Roman"/>
          <w:sz w:val="24"/>
          <w:szCs w:val="24"/>
        </w:rPr>
        <w:t>,7 м</w:t>
      </w:r>
      <w:proofErr w:type="gramStart"/>
      <w:r w:rsidRPr="00B85199">
        <w:rPr>
          <w:rFonts w:ascii="Times New Roman" w:eastAsia="Times New Roman" w:hAnsi="Times New Roman" w:cs="Times New Roman"/>
          <w:sz w:val="24"/>
          <w:szCs w:val="24"/>
          <w:vertAlign w:val="superscript"/>
        </w:rPr>
        <w:t>2</w:t>
      </w:r>
      <w:proofErr w:type="gramEnd"/>
      <w:r w:rsidRPr="00B85199">
        <w:rPr>
          <w:rFonts w:ascii="Times New Roman" w:eastAsia="Times New Roman" w:hAnsi="Times New Roman" w:cs="Times New Roman"/>
          <w:sz w:val="24"/>
          <w:szCs w:val="24"/>
        </w:rPr>
        <w:t>.</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FF0000"/>
          <w:sz w:val="21"/>
          <w:szCs w:val="21"/>
        </w:rPr>
      </w:pPr>
      <w:r w:rsidRPr="00B85199">
        <w:rPr>
          <w:rFonts w:ascii="Times New Roman" w:eastAsia="Times New Roman" w:hAnsi="Times New Roman" w:cs="Times New Roman"/>
          <w:color w:val="000000"/>
          <w:sz w:val="24"/>
          <w:szCs w:val="24"/>
        </w:rPr>
        <w:t xml:space="preserve">2.Спортивный зал по адресу: </w:t>
      </w:r>
      <w:proofErr w:type="spellStart"/>
      <w:r w:rsidRPr="00B85199">
        <w:rPr>
          <w:rFonts w:ascii="Times New Roman" w:eastAsia="Times New Roman" w:hAnsi="Times New Roman" w:cs="Times New Roman"/>
          <w:color w:val="000000"/>
          <w:sz w:val="24"/>
          <w:szCs w:val="24"/>
        </w:rPr>
        <w:t>с</w:t>
      </w:r>
      <w:proofErr w:type="gramStart"/>
      <w:r w:rsidRPr="00B85199">
        <w:rPr>
          <w:rFonts w:ascii="Times New Roman" w:eastAsia="Times New Roman" w:hAnsi="Times New Roman" w:cs="Times New Roman"/>
          <w:color w:val="000000"/>
          <w:sz w:val="24"/>
          <w:szCs w:val="24"/>
        </w:rPr>
        <w:t>.У</w:t>
      </w:r>
      <w:proofErr w:type="gramEnd"/>
      <w:r w:rsidRPr="00B85199">
        <w:rPr>
          <w:rFonts w:ascii="Times New Roman" w:eastAsia="Times New Roman" w:hAnsi="Times New Roman" w:cs="Times New Roman"/>
          <w:color w:val="000000"/>
          <w:sz w:val="24"/>
          <w:szCs w:val="24"/>
        </w:rPr>
        <w:t>глекаменск</w:t>
      </w:r>
      <w:proofErr w:type="spellEnd"/>
      <w:r w:rsidRPr="00B851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ул.Калинина, 20/2. </w:t>
      </w:r>
      <w:r w:rsidRPr="00B85199">
        <w:rPr>
          <w:rFonts w:ascii="Times New Roman" w:eastAsia="Times New Roman" w:hAnsi="Times New Roman" w:cs="Times New Roman"/>
          <w:sz w:val="24"/>
          <w:szCs w:val="24"/>
        </w:rPr>
        <w:t xml:space="preserve">Площадь </w:t>
      </w:r>
      <w:r>
        <w:rPr>
          <w:rFonts w:ascii="Times New Roman" w:eastAsia="Times New Roman" w:hAnsi="Times New Roman" w:cs="Times New Roman"/>
          <w:sz w:val="24"/>
          <w:szCs w:val="24"/>
        </w:rPr>
        <w:t>-</w:t>
      </w:r>
      <w:r w:rsidRPr="00B85199">
        <w:rPr>
          <w:rFonts w:ascii="Times New Roman" w:eastAsia="Times New Roman" w:hAnsi="Times New Roman" w:cs="Times New Roman"/>
          <w:sz w:val="24"/>
          <w:szCs w:val="24"/>
        </w:rPr>
        <w:t>458,0 м</w:t>
      </w:r>
      <w:proofErr w:type="gramStart"/>
      <w:r w:rsidRPr="00B85199">
        <w:rPr>
          <w:rFonts w:ascii="Times New Roman" w:eastAsia="Times New Roman" w:hAnsi="Times New Roman" w:cs="Times New Roman"/>
          <w:sz w:val="24"/>
          <w:szCs w:val="24"/>
          <w:vertAlign w:val="superscript"/>
        </w:rPr>
        <w:t>2</w:t>
      </w:r>
      <w:proofErr w:type="gramEnd"/>
      <w:r w:rsidRPr="00B85199">
        <w:rPr>
          <w:rFonts w:ascii="Times New Roman" w:eastAsia="Times New Roman" w:hAnsi="Times New Roman" w:cs="Times New Roman"/>
          <w:color w:val="FF0000"/>
          <w:sz w:val="24"/>
          <w:szCs w:val="24"/>
        </w:rPr>
        <w:t>.</w:t>
      </w:r>
    </w:p>
    <w:p w:rsidR="00013BC5" w:rsidRPr="00B85199" w:rsidRDefault="00013BC5" w:rsidP="005773B8">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85199">
        <w:rPr>
          <w:rFonts w:ascii="Times New Roman" w:eastAsia="Times New Roman" w:hAnsi="Times New Roman" w:cs="Times New Roman"/>
          <w:color w:val="000000"/>
          <w:sz w:val="24"/>
          <w:szCs w:val="24"/>
        </w:rPr>
        <w:t xml:space="preserve">3.Стадион «Шахтер» по адресу: </w:t>
      </w:r>
      <w:proofErr w:type="spellStart"/>
      <w:r w:rsidRPr="00B85199">
        <w:rPr>
          <w:rFonts w:ascii="Times New Roman" w:eastAsia="Times New Roman" w:hAnsi="Times New Roman" w:cs="Times New Roman"/>
          <w:color w:val="000000"/>
          <w:sz w:val="24"/>
          <w:szCs w:val="24"/>
        </w:rPr>
        <w:t>г</w:t>
      </w:r>
      <w:proofErr w:type="gramStart"/>
      <w:r w:rsidRPr="00B85199">
        <w:rPr>
          <w:rFonts w:ascii="Times New Roman" w:eastAsia="Times New Roman" w:hAnsi="Times New Roman" w:cs="Times New Roman"/>
          <w:color w:val="000000"/>
          <w:sz w:val="24"/>
          <w:szCs w:val="24"/>
        </w:rPr>
        <w:t>.П</w:t>
      </w:r>
      <w:proofErr w:type="gramEnd"/>
      <w:r w:rsidRPr="00B85199">
        <w:rPr>
          <w:rFonts w:ascii="Times New Roman" w:eastAsia="Times New Roman" w:hAnsi="Times New Roman" w:cs="Times New Roman"/>
          <w:color w:val="000000"/>
          <w:sz w:val="24"/>
          <w:szCs w:val="24"/>
        </w:rPr>
        <w:t>артизанск</w:t>
      </w:r>
      <w:proofErr w:type="spellEnd"/>
      <w:r w:rsidRPr="00B85199">
        <w:rPr>
          <w:rFonts w:ascii="Times New Roman" w:eastAsia="Times New Roman" w:hAnsi="Times New Roman" w:cs="Times New Roman"/>
          <w:color w:val="000000"/>
          <w:sz w:val="24"/>
          <w:szCs w:val="24"/>
        </w:rPr>
        <w:t xml:space="preserve">, ул.ленинская,26, корпус 1. Площадь </w:t>
      </w:r>
      <w:r>
        <w:rPr>
          <w:rFonts w:ascii="Times New Roman" w:eastAsia="Times New Roman" w:hAnsi="Times New Roman" w:cs="Times New Roman"/>
          <w:color w:val="000000"/>
          <w:sz w:val="24"/>
          <w:szCs w:val="24"/>
        </w:rPr>
        <w:t>-</w:t>
      </w:r>
      <w:r w:rsidRPr="00B85199">
        <w:rPr>
          <w:rFonts w:ascii="Times New Roman" w:eastAsia="Times New Roman" w:hAnsi="Times New Roman" w:cs="Times New Roman"/>
          <w:sz w:val="24"/>
          <w:szCs w:val="24"/>
        </w:rPr>
        <w:t>22670,43м</w:t>
      </w:r>
      <w:proofErr w:type="gramStart"/>
      <w:r w:rsidRPr="00B85199">
        <w:rPr>
          <w:rFonts w:ascii="Times New Roman" w:eastAsia="Times New Roman" w:hAnsi="Times New Roman" w:cs="Times New Roman"/>
          <w:sz w:val="24"/>
          <w:szCs w:val="24"/>
          <w:vertAlign w:val="superscript"/>
        </w:rPr>
        <w:t>2</w:t>
      </w:r>
      <w:proofErr w:type="gramEnd"/>
      <w:r w:rsidRPr="009A67E5">
        <w:rPr>
          <w:rFonts w:ascii="Times New Roman" w:eastAsia="Times New Roman" w:hAnsi="Times New Roman" w:cs="Times New Roman"/>
          <w:sz w:val="24"/>
          <w:szCs w:val="24"/>
        </w:rPr>
        <w:t>.</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FF0000"/>
          <w:sz w:val="21"/>
          <w:szCs w:val="21"/>
        </w:rPr>
      </w:pPr>
      <w:r w:rsidRPr="00B85199">
        <w:rPr>
          <w:rFonts w:ascii="Times New Roman" w:eastAsia="Times New Roman" w:hAnsi="Times New Roman" w:cs="Times New Roman"/>
          <w:color w:val="000000"/>
          <w:sz w:val="24"/>
          <w:szCs w:val="24"/>
        </w:rPr>
        <w:t>4.Учебно-тренировочная база «</w:t>
      </w:r>
      <w:proofErr w:type="spellStart"/>
      <w:r w:rsidRPr="00B85199">
        <w:rPr>
          <w:rFonts w:ascii="Times New Roman" w:eastAsia="Times New Roman" w:hAnsi="Times New Roman" w:cs="Times New Roman"/>
          <w:color w:val="000000"/>
          <w:sz w:val="24"/>
          <w:szCs w:val="24"/>
        </w:rPr>
        <w:t>Велобаза</w:t>
      </w:r>
      <w:proofErr w:type="spellEnd"/>
      <w:r w:rsidRPr="00B85199">
        <w:rPr>
          <w:rFonts w:ascii="Times New Roman" w:eastAsia="Times New Roman" w:hAnsi="Times New Roman" w:cs="Times New Roman"/>
          <w:color w:val="000000"/>
          <w:sz w:val="24"/>
          <w:szCs w:val="24"/>
        </w:rPr>
        <w:t xml:space="preserve">» по адресу: </w:t>
      </w:r>
      <w:proofErr w:type="spellStart"/>
      <w:r w:rsidRPr="00B85199">
        <w:rPr>
          <w:rFonts w:ascii="Times New Roman" w:eastAsia="Times New Roman" w:hAnsi="Times New Roman" w:cs="Times New Roman"/>
          <w:color w:val="000000"/>
          <w:sz w:val="24"/>
          <w:szCs w:val="24"/>
        </w:rPr>
        <w:t>г</w:t>
      </w:r>
      <w:proofErr w:type="gramStart"/>
      <w:r w:rsidRPr="00B85199">
        <w:rPr>
          <w:rFonts w:ascii="Times New Roman" w:eastAsia="Times New Roman" w:hAnsi="Times New Roman" w:cs="Times New Roman"/>
          <w:color w:val="000000"/>
          <w:sz w:val="24"/>
          <w:szCs w:val="24"/>
        </w:rPr>
        <w:t>.П</w:t>
      </w:r>
      <w:proofErr w:type="gramEnd"/>
      <w:r w:rsidRPr="00B85199">
        <w:rPr>
          <w:rFonts w:ascii="Times New Roman" w:eastAsia="Times New Roman" w:hAnsi="Times New Roman" w:cs="Times New Roman"/>
          <w:color w:val="000000"/>
          <w:sz w:val="24"/>
          <w:szCs w:val="24"/>
        </w:rPr>
        <w:t>артизанск</w:t>
      </w:r>
      <w:proofErr w:type="spellEnd"/>
      <w:r w:rsidRPr="00B85199">
        <w:rPr>
          <w:rFonts w:ascii="Times New Roman" w:eastAsia="Times New Roman" w:hAnsi="Times New Roman" w:cs="Times New Roman"/>
          <w:color w:val="000000"/>
          <w:sz w:val="24"/>
          <w:szCs w:val="24"/>
        </w:rPr>
        <w:t xml:space="preserve">, ул. Ленинская, 34. </w:t>
      </w:r>
      <w:r w:rsidRPr="00B85199">
        <w:rPr>
          <w:rFonts w:ascii="Times New Roman" w:eastAsia="Times New Roman" w:hAnsi="Times New Roman" w:cs="Times New Roman"/>
          <w:sz w:val="24"/>
          <w:szCs w:val="24"/>
        </w:rPr>
        <w:t xml:space="preserve">Площадь </w:t>
      </w:r>
      <w:r>
        <w:rPr>
          <w:rFonts w:ascii="Times New Roman" w:eastAsia="Times New Roman" w:hAnsi="Times New Roman" w:cs="Times New Roman"/>
          <w:sz w:val="24"/>
          <w:szCs w:val="24"/>
        </w:rPr>
        <w:t>-</w:t>
      </w:r>
      <w:r w:rsidRPr="00B85199">
        <w:rPr>
          <w:rFonts w:ascii="Times New Roman" w:eastAsia="Times New Roman" w:hAnsi="Times New Roman" w:cs="Times New Roman"/>
          <w:sz w:val="24"/>
          <w:szCs w:val="24"/>
        </w:rPr>
        <w:t>138,9м</w:t>
      </w:r>
      <w:proofErr w:type="gramStart"/>
      <w:r w:rsidRPr="00B85199">
        <w:rPr>
          <w:rFonts w:ascii="Times New Roman" w:eastAsia="Times New Roman" w:hAnsi="Times New Roman" w:cs="Times New Roman"/>
          <w:sz w:val="24"/>
          <w:szCs w:val="24"/>
          <w:vertAlign w:val="superscript"/>
        </w:rPr>
        <w:t>2</w:t>
      </w:r>
      <w:proofErr w:type="gramEnd"/>
      <w:r w:rsidRPr="00B85199">
        <w:rPr>
          <w:rFonts w:ascii="Times New Roman" w:eastAsia="Times New Roman" w:hAnsi="Times New Roman" w:cs="Times New Roman"/>
          <w:sz w:val="24"/>
          <w:szCs w:val="24"/>
        </w:rPr>
        <w:t>.</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На базе МБОУ</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z w:val="24"/>
          <w:szCs w:val="24"/>
        </w:rPr>
        <w:t>1</w:t>
      </w:r>
      <w:r w:rsidRPr="00B851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МБОУ </w:t>
      </w:r>
      <w:r w:rsidRPr="00B85199">
        <w:rPr>
          <w:rFonts w:ascii="Times New Roman" w:eastAsia="Times New Roman" w:hAnsi="Times New Roman" w:cs="Times New Roman"/>
          <w:color w:val="000000"/>
          <w:sz w:val="24"/>
          <w:szCs w:val="24"/>
        </w:rPr>
        <w:t>«СОШ№2»,  МБОУ «СОШ№6»</w:t>
      </w:r>
      <w:r>
        <w:rPr>
          <w:rFonts w:ascii="Times New Roman" w:eastAsia="Times New Roman" w:hAnsi="Times New Roman" w:cs="Times New Roman"/>
          <w:color w:val="000000"/>
          <w:sz w:val="24"/>
          <w:szCs w:val="24"/>
        </w:rPr>
        <w:t>,</w:t>
      </w:r>
      <w:r w:rsidRPr="00B85199">
        <w:rPr>
          <w:rFonts w:ascii="Times New Roman" w:eastAsia="Times New Roman" w:hAnsi="Times New Roman" w:cs="Times New Roman"/>
          <w:color w:val="000000"/>
          <w:sz w:val="24"/>
          <w:szCs w:val="24"/>
        </w:rPr>
        <w:t xml:space="preserve"> МБОУ «СОШ№22»</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проходят учебно-тренировочные занятия отделений борьба самбо</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 футбола</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 бадминтон.</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p>
    <w:p w:rsidR="00013BC5" w:rsidRPr="00B85199" w:rsidRDefault="00013BC5" w:rsidP="00013BC5">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t>Участие спортсменов и показанные результаты в соревнованиях и турнирах</w:t>
      </w:r>
    </w:p>
    <w:p w:rsidR="00013BC5" w:rsidRPr="00B85199" w:rsidRDefault="00013BC5" w:rsidP="005773B8">
      <w:pPr>
        <w:shd w:val="clear" w:color="auto" w:fill="FFFFFF" w:themeFill="background1"/>
        <w:spacing w:after="0" w:line="240" w:lineRule="auto"/>
        <w:jc w:val="both"/>
        <w:rPr>
          <w:rFonts w:ascii="Tahoma" w:eastAsia="Times New Roman" w:hAnsi="Tahoma" w:cs="Tahoma"/>
          <w:color w:val="000000"/>
          <w:sz w:val="21"/>
          <w:szCs w:val="21"/>
        </w:rPr>
      </w:pPr>
      <w:r w:rsidRPr="00B85199">
        <w:rPr>
          <w:rFonts w:ascii="Tahoma" w:eastAsia="Times New Roman" w:hAnsi="Tahoma" w:cs="Tahoma"/>
          <w:color w:val="000000"/>
          <w:sz w:val="24"/>
          <w:szCs w:val="24"/>
        </w:rPr>
        <w:t> </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Спортсмены учреждения за отчетный период достигли высоких и значимых результатов.</w:t>
      </w:r>
    </w:p>
    <w:p w:rsidR="00013BC5" w:rsidRDefault="008B09A9" w:rsidP="005773B8">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Воспитанники ДЮСШ «Сучан» в 2017</w:t>
      </w:r>
      <w:r w:rsidR="00013BC5" w:rsidRPr="00B85199">
        <w:rPr>
          <w:rFonts w:ascii="Times New Roman" w:eastAsia="Times New Roman" w:hAnsi="Times New Roman" w:cs="Times New Roman"/>
          <w:sz w:val="24"/>
          <w:szCs w:val="24"/>
        </w:rPr>
        <w:t>г. вошли в состав с</w:t>
      </w:r>
      <w:r>
        <w:rPr>
          <w:rFonts w:ascii="Times New Roman" w:eastAsia="Times New Roman" w:hAnsi="Times New Roman" w:cs="Times New Roman"/>
          <w:sz w:val="24"/>
          <w:szCs w:val="24"/>
        </w:rPr>
        <w:t>борных команд Приморского края в количестве 26 чел.</w:t>
      </w:r>
    </w:p>
    <w:p w:rsidR="005773B8" w:rsidRPr="005773B8" w:rsidRDefault="005773B8" w:rsidP="005773B8">
      <w:pPr>
        <w:spacing w:after="0" w:line="240" w:lineRule="auto"/>
        <w:ind w:firstLine="567"/>
        <w:jc w:val="both"/>
        <w:rPr>
          <w:rFonts w:ascii="Times New Roman" w:eastAsia="Times New Roman" w:hAnsi="Times New Roman" w:cs="Times New Roman"/>
          <w:sz w:val="24"/>
          <w:szCs w:val="24"/>
        </w:rPr>
      </w:pPr>
      <w:r w:rsidRPr="005773B8">
        <w:rPr>
          <w:rFonts w:ascii="Times New Roman" w:eastAsia="Times New Roman" w:hAnsi="Times New Roman" w:cs="Times New Roman"/>
          <w:sz w:val="24"/>
          <w:szCs w:val="24"/>
        </w:rPr>
        <w:t xml:space="preserve">Результатом деятельности спортивной школы является участие в физкультурно-оздоровительных и спортивных мероприятиях в рамках Единого календарного плана. </w:t>
      </w:r>
    </w:p>
    <w:p w:rsidR="005773B8" w:rsidRPr="005773B8" w:rsidRDefault="005773B8" w:rsidP="005773B8">
      <w:pPr>
        <w:spacing w:after="0" w:line="240" w:lineRule="auto"/>
        <w:ind w:firstLine="567"/>
        <w:jc w:val="both"/>
        <w:rPr>
          <w:rFonts w:ascii="Times New Roman" w:eastAsia="Times New Roman" w:hAnsi="Times New Roman" w:cs="Times New Roman"/>
          <w:sz w:val="24"/>
          <w:szCs w:val="24"/>
        </w:rPr>
      </w:pPr>
      <w:r w:rsidRPr="005773B8">
        <w:rPr>
          <w:rFonts w:ascii="Times New Roman" w:eastAsia="Times New Roman" w:hAnsi="Times New Roman" w:cs="Times New Roman"/>
          <w:sz w:val="24"/>
          <w:szCs w:val="24"/>
        </w:rPr>
        <w:t xml:space="preserve">Количество спортивно-массовых мероприятий в 2016-2017 </w:t>
      </w:r>
      <w:proofErr w:type="spellStart"/>
      <w:r w:rsidRPr="005773B8">
        <w:rPr>
          <w:rFonts w:ascii="Times New Roman" w:eastAsia="Times New Roman" w:hAnsi="Times New Roman" w:cs="Times New Roman"/>
          <w:sz w:val="24"/>
          <w:szCs w:val="24"/>
        </w:rPr>
        <w:t>уч</w:t>
      </w:r>
      <w:proofErr w:type="gramStart"/>
      <w:r w:rsidRPr="005773B8">
        <w:rPr>
          <w:rFonts w:ascii="Times New Roman" w:eastAsia="Times New Roman" w:hAnsi="Times New Roman" w:cs="Times New Roman"/>
          <w:sz w:val="24"/>
          <w:szCs w:val="24"/>
        </w:rPr>
        <w:t>.г</w:t>
      </w:r>
      <w:proofErr w:type="gramEnd"/>
      <w:r w:rsidRPr="005773B8">
        <w:rPr>
          <w:rFonts w:ascii="Times New Roman" w:eastAsia="Times New Roman" w:hAnsi="Times New Roman" w:cs="Times New Roman"/>
          <w:sz w:val="24"/>
          <w:szCs w:val="24"/>
        </w:rPr>
        <w:t>оду</w:t>
      </w:r>
      <w:proofErr w:type="spellEnd"/>
    </w:p>
    <w:tbl>
      <w:tblPr>
        <w:tblStyle w:val="a3"/>
        <w:tblW w:w="0" w:type="auto"/>
        <w:tblLook w:val="04A0"/>
      </w:tblPr>
      <w:tblGrid>
        <w:gridCol w:w="3415"/>
        <w:gridCol w:w="3092"/>
        <w:gridCol w:w="3064"/>
      </w:tblGrid>
      <w:tr w:rsidR="005773B8" w:rsidRPr="005773B8" w:rsidTr="005773B8">
        <w:tc>
          <w:tcPr>
            <w:tcW w:w="3510"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Уровень соревнований</w:t>
            </w:r>
          </w:p>
        </w:tc>
        <w:tc>
          <w:tcPr>
            <w:tcW w:w="3187"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Количество соревнований</w:t>
            </w:r>
          </w:p>
        </w:tc>
        <w:tc>
          <w:tcPr>
            <w:tcW w:w="317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Количество призеров</w:t>
            </w:r>
          </w:p>
        </w:tc>
      </w:tr>
      <w:tr w:rsidR="005773B8" w:rsidRPr="005773B8" w:rsidTr="005773B8">
        <w:tc>
          <w:tcPr>
            <w:tcW w:w="3510"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 xml:space="preserve">Международный </w:t>
            </w:r>
          </w:p>
        </w:tc>
        <w:tc>
          <w:tcPr>
            <w:tcW w:w="3187"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 xml:space="preserve">- </w:t>
            </w:r>
          </w:p>
        </w:tc>
        <w:tc>
          <w:tcPr>
            <w:tcW w:w="3171" w:type="dxa"/>
          </w:tcPr>
          <w:p w:rsidR="005773B8" w:rsidRPr="005773B8" w:rsidRDefault="005773B8" w:rsidP="005773B8">
            <w:pPr>
              <w:jc w:val="center"/>
              <w:rPr>
                <w:rFonts w:ascii="Times New Roman" w:hAnsi="Times New Roman" w:cs="Times New Roman"/>
                <w:sz w:val="24"/>
                <w:szCs w:val="24"/>
              </w:rPr>
            </w:pPr>
          </w:p>
        </w:tc>
      </w:tr>
      <w:tr w:rsidR="005773B8" w:rsidRPr="005773B8" w:rsidTr="005773B8">
        <w:tc>
          <w:tcPr>
            <w:tcW w:w="3510"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всероссийский</w:t>
            </w:r>
          </w:p>
        </w:tc>
        <w:tc>
          <w:tcPr>
            <w:tcW w:w="3187"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6</w:t>
            </w:r>
          </w:p>
        </w:tc>
        <w:tc>
          <w:tcPr>
            <w:tcW w:w="317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17</w:t>
            </w:r>
          </w:p>
        </w:tc>
      </w:tr>
      <w:tr w:rsidR="005773B8" w:rsidRPr="005773B8" w:rsidTr="005773B8">
        <w:tc>
          <w:tcPr>
            <w:tcW w:w="3510"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 xml:space="preserve">Краевой, </w:t>
            </w:r>
            <w:proofErr w:type="gramStart"/>
            <w:r w:rsidRPr="005773B8">
              <w:rPr>
                <w:rFonts w:ascii="Times New Roman" w:hAnsi="Times New Roman" w:cs="Times New Roman"/>
                <w:sz w:val="24"/>
                <w:szCs w:val="24"/>
              </w:rPr>
              <w:t>региональный</w:t>
            </w:r>
            <w:proofErr w:type="gramEnd"/>
          </w:p>
        </w:tc>
        <w:tc>
          <w:tcPr>
            <w:tcW w:w="3187"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40</w:t>
            </w:r>
          </w:p>
        </w:tc>
        <w:tc>
          <w:tcPr>
            <w:tcW w:w="317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162</w:t>
            </w:r>
          </w:p>
        </w:tc>
      </w:tr>
    </w:tbl>
    <w:p w:rsidR="005773B8" w:rsidRPr="005773B8" w:rsidRDefault="005773B8" w:rsidP="005773B8">
      <w:pPr>
        <w:spacing w:after="0" w:line="240" w:lineRule="auto"/>
        <w:ind w:firstLine="567"/>
        <w:jc w:val="both"/>
        <w:rPr>
          <w:rFonts w:ascii="Times New Roman" w:hAnsi="Times New Roman" w:cs="Times New Roman"/>
          <w:sz w:val="24"/>
          <w:szCs w:val="24"/>
        </w:rPr>
      </w:pPr>
    </w:p>
    <w:p w:rsidR="005773B8" w:rsidRPr="005773B8" w:rsidRDefault="005773B8" w:rsidP="005773B8">
      <w:pPr>
        <w:spacing w:after="0" w:line="240" w:lineRule="auto"/>
        <w:ind w:firstLine="567"/>
        <w:jc w:val="both"/>
        <w:rPr>
          <w:rFonts w:ascii="Times New Roman" w:hAnsi="Times New Roman" w:cs="Times New Roman"/>
          <w:sz w:val="24"/>
          <w:szCs w:val="24"/>
        </w:rPr>
      </w:pPr>
      <w:r w:rsidRPr="005773B8">
        <w:rPr>
          <w:rFonts w:ascii="Times New Roman" w:hAnsi="Times New Roman" w:cs="Times New Roman"/>
          <w:sz w:val="24"/>
          <w:szCs w:val="24"/>
        </w:rPr>
        <w:lastRenderedPageBreak/>
        <w:t>Один из показателей качества освоения образовательной программы – результаты участия в краевых, межрегиональных, всероссийских соревнованиях. Этот показатель как количественно, так и качественно на стабильно высоком уровне.</w:t>
      </w:r>
    </w:p>
    <w:p w:rsidR="005773B8" w:rsidRPr="005773B8" w:rsidRDefault="005773B8" w:rsidP="005773B8">
      <w:pPr>
        <w:spacing w:after="0" w:line="360" w:lineRule="auto"/>
        <w:ind w:firstLine="567"/>
        <w:jc w:val="center"/>
        <w:rPr>
          <w:rFonts w:ascii="Times New Roman" w:hAnsi="Times New Roman" w:cs="Times New Roman"/>
          <w:sz w:val="24"/>
          <w:szCs w:val="24"/>
        </w:rPr>
      </w:pPr>
      <w:r w:rsidRPr="005773B8">
        <w:rPr>
          <w:rFonts w:ascii="Times New Roman" w:hAnsi="Times New Roman" w:cs="Times New Roman"/>
          <w:sz w:val="24"/>
          <w:szCs w:val="24"/>
        </w:rPr>
        <w:t xml:space="preserve">Количество проведенных спортивно-массовых мероприятий </w:t>
      </w:r>
    </w:p>
    <w:tbl>
      <w:tblPr>
        <w:tblStyle w:val="a3"/>
        <w:tblW w:w="0" w:type="auto"/>
        <w:tblLook w:val="04A0"/>
      </w:tblPr>
      <w:tblGrid>
        <w:gridCol w:w="5309"/>
        <w:gridCol w:w="4262"/>
      </w:tblGrid>
      <w:tr w:rsidR="005773B8" w:rsidRPr="005773B8" w:rsidTr="005773B8">
        <w:trPr>
          <w:trHeight w:val="407"/>
        </w:trPr>
        <w:tc>
          <w:tcPr>
            <w:tcW w:w="5495"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Уровень мероприятий</w:t>
            </w:r>
          </w:p>
        </w:tc>
        <w:tc>
          <w:tcPr>
            <w:tcW w:w="4396"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Количество  мероприятий</w:t>
            </w:r>
          </w:p>
        </w:tc>
      </w:tr>
      <w:tr w:rsidR="005773B8" w:rsidRPr="005773B8" w:rsidTr="005773B8">
        <w:tc>
          <w:tcPr>
            <w:tcW w:w="5495"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Городские</w:t>
            </w:r>
          </w:p>
        </w:tc>
        <w:tc>
          <w:tcPr>
            <w:tcW w:w="4396" w:type="dxa"/>
          </w:tcPr>
          <w:p w:rsidR="005773B8" w:rsidRPr="005773B8" w:rsidRDefault="005773B8" w:rsidP="005773B8">
            <w:pPr>
              <w:jc w:val="center"/>
              <w:rPr>
                <w:sz w:val="24"/>
                <w:szCs w:val="24"/>
              </w:rPr>
            </w:pPr>
            <w:r w:rsidRPr="005773B8">
              <w:rPr>
                <w:sz w:val="24"/>
                <w:szCs w:val="24"/>
              </w:rPr>
              <w:t>11</w:t>
            </w:r>
          </w:p>
        </w:tc>
      </w:tr>
      <w:tr w:rsidR="005773B8" w:rsidRPr="005773B8" w:rsidTr="005773B8">
        <w:tc>
          <w:tcPr>
            <w:tcW w:w="5495"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Краевые</w:t>
            </w:r>
          </w:p>
        </w:tc>
        <w:tc>
          <w:tcPr>
            <w:tcW w:w="4396" w:type="dxa"/>
          </w:tcPr>
          <w:p w:rsidR="005773B8" w:rsidRPr="005773B8" w:rsidRDefault="005773B8" w:rsidP="005773B8">
            <w:pPr>
              <w:jc w:val="center"/>
              <w:rPr>
                <w:sz w:val="24"/>
                <w:szCs w:val="24"/>
              </w:rPr>
            </w:pPr>
            <w:r w:rsidRPr="005773B8">
              <w:rPr>
                <w:sz w:val="24"/>
                <w:szCs w:val="24"/>
              </w:rPr>
              <w:t>5</w:t>
            </w:r>
          </w:p>
        </w:tc>
      </w:tr>
    </w:tbl>
    <w:p w:rsidR="005773B8" w:rsidRPr="005773B8" w:rsidRDefault="005773B8" w:rsidP="005773B8">
      <w:pPr>
        <w:spacing w:after="0" w:line="240" w:lineRule="auto"/>
        <w:ind w:firstLine="567"/>
        <w:jc w:val="both"/>
        <w:rPr>
          <w:rFonts w:ascii="Times New Roman" w:hAnsi="Times New Roman" w:cs="Times New Roman"/>
          <w:sz w:val="24"/>
          <w:szCs w:val="24"/>
        </w:rPr>
      </w:pPr>
      <w:r w:rsidRPr="005773B8">
        <w:rPr>
          <w:rFonts w:ascii="Times New Roman" w:hAnsi="Times New Roman" w:cs="Times New Roman"/>
          <w:sz w:val="24"/>
          <w:szCs w:val="24"/>
        </w:rPr>
        <w:t>Количество спортивно-массовых мероприятий, в которых</w:t>
      </w:r>
      <w:r>
        <w:rPr>
          <w:rFonts w:ascii="Times New Roman" w:hAnsi="Times New Roman" w:cs="Times New Roman"/>
          <w:sz w:val="24"/>
          <w:szCs w:val="24"/>
        </w:rPr>
        <w:t xml:space="preserve"> приняли участи обучающиеся МБОО ДО</w:t>
      </w:r>
      <w:r w:rsidRPr="005773B8">
        <w:rPr>
          <w:rFonts w:ascii="Times New Roman" w:hAnsi="Times New Roman" w:cs="Times New Roman"/>
          <w:sz w:val="24"/>
          <w:szCs w:val="24"/>
        </w:rPr>
        <w:t xml:space="preserve"> «ДЮСШ «Сучан» ПГО:</w:t>
      </w:r>
    </w:p>
    <w:tbl>
      <w:tblPr>
        <w:tblStyle w:val="a3"/>
        <w:tblW w:w="9889" w:type="dxa"/>
        <w:tblLook w:val="04A0"/>
      </w:tblPr>
      <w:tblGrid>
        <w:gridCol w:w="5778"/>
        <w:gridCol w:w="4111"/>
      </w:tblGrid>
      <w:tr w:rsidR="005773B8" w:rsidRPr="005773B8" w:rsidTr="005773B8">
        <w:trPr>
          <w:trHeight w:val="720"/>
        </w:trPr>
        <w:tc>
          <w:tcPr>
            <w:tcW w:w="5778"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 xml:space="preserve">Наименование  </w:t>
            </w:r>
            <w:proofErr w:type="gramStart"/>
            <w:r w:rsidRPr="005773B8">
              <w:rPr>
                <w:rFonts w:ascii="Times New Roman" w:hAnsi="Times New Roman" w:cs="Times New Roman"/>
                <w:sz w:val="24"/>
                <w:szCs w:val="24"/>
              </w:rPr>
              <w:t>спортивно-массовых</w:t>
            </w:r>
            <w:proofErr w:type="gramEnd"/>
            <w:r w:rsidRPr="005773B8">
              <w:rPr>
                <w:rFonts w:ascii="Times New Roman" w:hAnsi="Times New Roman" w:cs="Times New Roman"/>
                <w:sz w:val="24"/>
                <w:szCs w:val="24"/>
              </w:rPr>
              <w:t xml:space="preserve">  мероприятия</w:t>
            </w:r>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Количество  спортивно-массовых  мероприятий</w:t>
            </w:r>
          </w:p>
        </w:tc>
      </w:tr>
      <w:tr w:rsidR="005773B8" w:rsidRPr="005773B8" w:rsidTr="005773B8">
        <w:tc>
          <w:tcPr>
            <w:tcW w:w="5778" w:type="dxa"/>
          </w:tcPr>
          <w:p w:rsidR="005773B8" w:rsidRPr="005773B8" w:rsidRDefault="005773B8" w:rsidP="005773B8">
            <w:pPr>
              <w:jc w:val="both"/>
              <w:rPr>
                <w:rFonts w:ascii="Times New Roman" w:hAnsi="Times New Roman" w:cs="Times New Roman"/>
                <w:sz w:val="24"/>
                <w:szCs w:val="24"/>
              </w:rPr>
            </w:pPr>
            <w:r w:rsidRPr="005773B8">
              <w:rPr>
                <w:rFonts w:ascii="Times New Roman" w:hAnsi="Times New Roman" w:cs="Times New Roman"/>
                <w:sz w:val="24"/>
                <w:szCs w:val="24"/>
              </w:rPr>
              <w:t>Спортивно-массовые мероприятия городского уровня:</w:t>
            </w:r>
          </w:p>
        </w:tc>
        <w:tc>
          <w:tcPr>
            <w:tcW w:w="4111" w:type="dxa"/>
          </w:tcPr>
          <w:p w:rsidR="005773B8" w:rsidRPr="005773B8" w:rsidRDefault="005773B8" w:rsidP="005773B8">
            <w:pPr>
              <w:spacing w:line="360" w:lineRule="auto"/>
              <w:jc w:val="center"/>
              <w:rPr>
                <w:rFonts w:ascii="Times New Roman" w:hAnsi="Times New Roman" w:cs="Times New Roman"/>
                <w:sz w:val="24"/>
                <w:szCs w:val="24"/>
              </w:rPr>
            </w:pPr>
            <w:r w:rsidRPr="005773B8">
              <w:rPr>
                <w:rFonts w:ascii="Times New Roman" w:hAnsi="Times New Roman" w:cs="Times New Roman"/>
                <w:sz w:val="24"/>
                <w:szCs w:val="24"/>
              </w:rPr>
              <w:t>41</w:t>
            </w:r>
          </w:p>
        </w:tc>
      </w:tr>
      <w:tr w:rsidR="005773B8" w:rsidRPr="005773B8" w:rsidTr="005773B8">
        <w:tc>
          <w:tcPr>
            <w:tcW w:w="5778" w:type="dxa"/>
          </w:tcPr>
          <w:p w:rsidR="005773B8" w:rsidRPr="005773B8" w:rsidRDefault="005773B8" w:rsidP="005773B8">
            <w:pPr>
              <w:jc w:val="both"/>
              <w:rPr>
                <w:rFonts w:ascii="Times New Roman" w:hAnsi="Times New Roman" w:cs="Times New Roman"/>
                <w:sz w:val="24"/>
                <w:szCs w:val="24"/>
              </w:rPr>
            </w:pPr>
            <w:proofErr w:type="gramStart"/>
            <w:r w:rsidRPr="005773B8">
              <w:rPr>
                <w:rFonts w:ascii="Times New Roman" w:hAnsi="Times New Roman" w:cs="Times New Roman"/>
                <w:sz w:val="24"/>
                <w:szCs w:val="24"/>
              </w:rPr>
              <w:t xml:space="preserve">- проводимые на территории ПГО </w:t>
            </w:r>
            <w:proofErr w:type="gramEnd"/>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18</w:t>
            </w:r>
          </w:p>
        </w:tc>
      </w:tr>
      <w:tr w:rsidR="005773B8" w:rsidRPr="005773B8" w:rsidTr="005773B8">
        <w:tc>
          <w:tcPr>
            <w:tcW w:w="5778" w:type="dxa"/>
          </w:tcPr>
          <w:p w:rsidR="005773B8" w:rsidRPr="005773B8" w:rsidRDefault="005773B8" w:rsidP="005773B8">
            <w:pPr>
              <w:jc w:val="both"/>
              <w:rPr>
                <w:rFonts w:ascii="Times New Roman" w:hAnsi="Times New Roman" w:cs="Times New Roman"/>
                <w:sz w:val="24"/>
                <w:szCs w:val="24"/>
              </w:rPr>
            </w:pPr>
            <w:proofErr w:type="gramStart"/>
            <w:r w:rsidRPr="005773B8">
              <w:rPr>
                <w:rFonts w:ascii="Times New Roman" w:hAnsi="Times New Roman" w:cs="Times New Roman"/>
                <w:sz w:val="24"/>
                <w:szCs w:val="24"/>
              </w:rPr>
              <w:t>- проводимые на территории других городов</w:t>
            </w:r>
            <w:proofErr w:type="gramEnd"/>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23</w:t>
            </w:r>
          </w:p>
        </w:tc>
      </w:tr>
      <w:tr w:rsidR="005773B8" w:rsidRPr="005773B8" w:rsidTr="005773B8">
        <w:tc>
          <w:tcPr>
            <w:tcW w:w="5778" w:type="dxa"/>
          </w:tcPr>
          <w:p w:rsidR="005773B8" w:rsidRPr="005773B8" w:rsidRDefault="005773B8" w:rsidP="005773B8">
            <w:pPr>
              <w:jc w:val="both"/>
              <w:rPr>
                <w:rFonts w:ascii="Times New Roman" w:hAnsi="Times New Roman" w:cs="Times New Roman"/>
                <w:sz w:val="24"/>
                <w:szCs w:val="24"/>
              </w:rPr>
            </w:pPr>
            <w:r w:rsidRPr="005773B8">
              <w:rPr>
                <w:rFonts w:ascii="Times New Roman" w:hAnsi="Times New Roman" w:cs="Times New Roman"/>
                <w:sz w:val="24"/>
                <w:szCs w:val="24"/>
              </w:rPr>
              <w:t>Спортивно-массовые мероприятия краевого уровня</w:t>
            </w:r>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30</w:t>
            </w:r>
          </w:p>
        </w:tc>
      </w:tr>
      <w:tr w:rsidR="005773B8" w:rsidRPr="005773B8" w:rsidTr="005773B8">
        <w:tc>
          <w:tcPr>
            <w:tcW w:w="5778" w:type="dxa"/>
          </w:tcPr>
          <w:p w:rsidR="005773B8" w:rsidRPr="005773B8" w:rsidRDefault="005773B8" w:rsidP="005773B8">
            <w:pPr>
              <w:jc w:val="both"/>
              <w:rPr>
                <w:rFonts w:ascii="Times New Roman" w:hAnsi="Times New Roman" w:cs="Times New Roman"/>
                <w:sz w:val="24"/>
                <w:szCs w:val="24"/>
              </w:rPr>
            </w:pPr>
            <w:r w:rsidRPr="005773B8">
              <w:rPr>
                <w:rFonts w:ascii="Times New Roman" w:hAnsi="Times New Roman" w:cs="Times New Roman"/>
                <w:sz w:val="24"/>
                <w:szCs w:val="24"/>
              </w:rPr>
              <w:t>Спортивно-массовые мероприятия Дальневосточного Федерального округа</w:t>
            </w:r>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4</w:t>
            </w:r>
          </w:p>
        </w:tc>
      </w:tr>
      <w:tr w:rsidR="005773B8" w:rsidRPr="005773B8" w:rsidTr="005773B8">
        <w:tc>
          <w:tcPr>
            <w:tcW w:w="5778" w:type="dxa"/>
          </w:tcPr>
          <w:p w:rsidR="005773B8" w:rsidRPr="005773B8" w:rsidRDefault="005773B8" w:rsidP="005773B8">
            <w:pPr>
              <w:jc w:val="both"/>
              <w:rPr>
                <w:rFonts w:ascii="Times New Roman" w:hAnsi="Times New Roman" w:cs="Times New Roman"/>
                <w:sz w:val="24"/>
                <w:szCs w:val="24"/>
              </w:rPr>
            </w:pPr>
            <w:r w:rsidRPr="005773B8">
              <w:rPr>
                <w:rFonts w:ascii="Times New Roman" w:hAnsi="Times New Roman" w:cs="Times New Roman"/>
                <w:sz w:val="24"/>
                <w:szCs w:val="24"/>
              </w:rPr>
              <w:t>Всероссийские  соревнования</w:t>
            </w:r>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6</w:t>
            </w:r>
          </w:p>
        </w:tc>
      </w:tr>
      <w:tr w:rsidR="005773B8" w:rsidRPr="005773B8" w:rsidTr="005773B8">
        <w:tc>
          <w:tcPr>
            <w:tcW w:w="5778" w:type="dxa"/>
          </w:tcPr>
          <w:p w:rsidR="005773B8" w:rsidRPr="005773B8" w:rsidRDefault="005773B8" w:rsidP="005773B8">
            <w:pPr>
              <w:jc w:val="both"/>
              <w:rPr>
                <w:rFonts w:ascii="Times New Roman" w:hAnsi="Times New Roman" w:cs="Times New Roman"/>
                <w:sz w:val="24"/>
                <w:szCs w:val="24"/>
              </w:rPr>
            </w:pPr>
            <w:r w:rsidRPr="005773B8">
              <w:rPr>
                <w:rFonts w:ascii="Times New Roman" w:hAnsi="Times New Roman" w:cs="Times New Roman"/>
                <w:sz w:val="24"/>
                <w:szCs w:val="24"/>
              </w:rPr>
              <w:t>Спортивно-массовые  мероприятия  международного  уровня</w:t>
            </w:r>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w:t>
            </w:r>
          </w:p>
        </w:tc>
      </w:tr>
      <w:tr w:rsidR="005773B8" w:rsidRPr="005773B8" w:rsidTr="005773B8">
        <w:tc>
          <w:tcPr>
            <w:tcW w:w="5778" w:type="dxa"/>
          </w:tcPr>
          <w:p w:rsidR="005773B8" w:rsidRPr="005773B8" w:rsidRDefault="005773B8" w:rsidP="005773B8">
            <w:pPr>
              <w:jc w:val="right"/>
              <w:rPr>
                <w:rFonts w:ascii="Times New Roman" w:hAnsi="Times New Roman" w:cs="Times New Roman"/>
                <w:sz w:val="24"/>
                <w:szCs w:val="24"/>
              </w:rPr>
            </w:pPr>
            <w:r w:rsidRPr="005773B8">
              <w:rPr>
                <w:rFonts w:ascii="Times New Roman" w:hAnsi="Times New Roman" w:cs="Times New Roman"/>
                <w:sz w:val="24"/>
                <w:szCs w:val="24"/>
              </w:rPr>
              <w:t>Всего:</w:t>
            </w:r>
          </w:p>
        </w:tc>
        <w:tc>
          <w:tcPr>
            <w:tcW w:w="4111"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82</w:t>
            </w:r>
          </w:p>
        </w:tc>
      </w:tr>
    </w:tbl>
    <w:p w:rsidR="005773B8" w:rsidRPr="005773B8" w:rsidRDefault="005773B8" w:rsidP="005773B8">
      <w:pPr>
        <w:spacing w:after="0" w:line="360" w:lineRule="auto"/>
        <w:ind w:firstLine="567"/>
        <w:jc w:val="both"/>
        <w:rPr>
          <w:rFonts w:ascii="Times New Roman" w:hAnsi="Times New Roman" w:cs="Times New Roman"/>
          <w:sz w:val="24"/>
          <w:szCs w:val="24"/>
        </w:rPr>
      </w:pPr>
    </w:p>
    <w:p w:rsidR="005773B8" w:rsidRPr="005773B8" w:rsidRDefault="005773B8" w:rsidP="005773B8">
      <w:pPr>
        <w:spacing w:after="0" w:line="360" w:lineRule="auto"/>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Достижения обучающихся МБОО ДО</w:t>
      </w:r>
      <w:r w:rsidRPr="005773B8">
        <w:rPr>
          <w:rFonts w:ascii="Times New Roman" w:hAnsi="Times New Roman" w:cs="Times New Roman"/>
          <w:sz w:val="24"/>
          <w:szCs w:val="24"/>
          <w:u w:val="single"/>
        </w:rPr>
        <w:t xml:space="preserve"> «ДЮСШ «Сучан» ПГО</w:t>
      </w:r>
    </w:p>
    <w:p w:rsidR="005773B8" w:rsidRPr="005773B8" w:rsidRDefault="005773B8" w:rsidP="005773B8">
      <w:pPr>
        <w:spacing w:after="0" w:line="240" w:lineRule="auto"/>
        <w:ind w:firstLine="567"/>
        <w:jc w:val="center"/>
        <w:rPr>
          <w:rFonts w:ascii="Times New Roman" w:hAnsi="Times New Roman" w:cs="Times New Roman"/>
          <w:sz w:val="24"/>
          <w:szCs w:val="24"/>
        </w:rPr>
      </w:pPr>
      <w:r w:rsidRPr="005773B8">
        <w:rPr>
          <w:rFonts w:ascii="Times New Roman" w:hAnsi="Times New Roman" w:cs="Times New Roman"/>
          <w:sz w:val="24"/>
          <w:szCs w:val="24"/>
        </w:rPr>
        <w:t>1. Количество призовых</w:t>
      </w:r>
      <w:r>
        <w:rPr>
          <w:rFonts w:ascii="Times New Roman" w:hAnsi="Times New Roman" w:cs="Times New Roman"/>
          <w:sz w:val="24"/>
          <w:szCs w:val="24"/>
        </w:rPr>
        <w:t xml:space="preserve"> мест, занятых обучающимися МБОО ДО</w:t>
      </w:r>
      <w:r w:rsidRPr="005773B8">
        <w:rPr>
          <w:rFonts w:ascii="Times New Roman" w:hAnsi="Times New Roman" w:cs="Times New Roman"/>
          <w:sz w:val="24"/>
          <w:szCs w:val="24"/>
        </w:rPr>
        <w:t xml:space="preserve"> «ДЮСШ «Сучан» ПГО на соревнованиях различного уровня:</w:t>
      </w:r>
    </w:p>
    <w:tbl>
      <w:tblPr>
        <w:tblStyle w:val="a3"/>
        <w:tblW w:w="9889" w:type="dxa"/>
        <w:tblLook w:val="04A0"/>
      </w:tblPr>
      <w:tblGrid>
        <w:gridCol w:w="4077"/>
        <w:gridCol w:w="5812"/>
      </w:tblGrid>
      <w:tr w:rsidR="005773B8" w:rsidRPr="005773B8" w:rsidTr="005773B8">
        <w:tc>
          <w:tcPr>
            <w:tcW w:w="4077" w:type="dxa"/>
            <w:vMerge w:val="restart"/>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Призовые  места</w:t>
            </w:r>
          </w:p>
        </w:tc>
        <w:tc>
          <w:tcPr>
            <w:tcW w:w="5812" w:type="dxa"/>
          </w:tcPr>
          <w:p w:rsidR="005773B8" w:rsidRPr="005773B8" w:rsidRDefault="005773B8" w:rsidP="005773B8">
            <w:pPr>
              <w:spacing w:line="360" w:lineRule="auto"/>
              <w:jc w:val="center"/>
              <w:rPr>
                <w:rFonts w:ascii="Times New Roman" w:hAnsi="Times New Roman" w:cs="Times New Roman"/>
                <w:sz w:val="24"/>
                <w:szCs w:val="24"/>
              </w:rPr>
            </w:pPr>
            <w:r w:rsidRPr="005773B8">
              <w:rPr>
                <w:rFonts w:ascii="Times New Roman" w:hAnsi="Times New Roman" w:cs="Times New Roman"/>
                <w:sz w:val="24"/>
                <w:szCs w:val="24"/>
              </w:rPr>
              <w:t>Учебный год</w:t>
            </w:r>
          </w:p>
        </w:tc>
      </w:tr>
      <w:tr w:rsidR="005773B8" w:rsidRPr="005773B8" w:rsidTr="005773B8">
        <w:tc>
          <w:tcPr>
            <w:tcW w:w="4077" w:type="dxa"/>
            <w:vMerge/>
          </w:tcPr>
          <w:p w:rsidR="005773B8" w:rsidRPr="005773B8" w:rsidRDefault="005773B8" w:rsidP="005773B8">
            <w:pPr>
              <w:jc w:val="center"/>
              <w:rPr>
                <w:rFonts w:ascii="Times New Roman" w:hAnsi="Times New Roman" w:cs="Times New Roman"/>
                <w:sz w:val="24"/>
                <w:szCs w:val="24"/>
              </w:rPr>
            </w:pPr>
          </w:p>
        </w:tc>
        <w:tc>
          <w:tcPr>
            <w:tcW w:w="5812" w:type="dxa"/>
          </w:tcPr>
          <w:p w:rsidR="005773B8" w:rsidRPr="005773B8" w:rsidRDefault="005773B8" w:rsidP="005773B8">
            <w:pPr>
              <w:spacing w:line="360" w:lineRule="auto"/>
              <w:jc w:val="center"/>
              <w:rPr>
                <w:rFonts w:ascii="Times New Roman" w:hAnsi="Times New Roman" w:cs="Times New Roman"/>
                <w:sz w:val="24"/>
                <w:szCs w:val="24"/>
              </w:rPr>
            </w:pPr>
            <w:r w:rsidRPr="005773B8">
              <w:rPr>
                <w:rFonts w:ascii="Times New Roman" w:hAnsi="Times New Roman" w:cs="Times New Roman"/>
                <w:sz w:val="24"/>
                <w:szCs w:val="24"/>
              </w:rPr>
              <w:t>2016-2017</w:t>
            </w:r>
          </w:p>
        </w:tc>
      </w:tr>
      <w:tr w:rsidR="005773B8" w:rsidRPr="005773B8" w:rsidTr="005773B8">
        <w:tc>
          <w:tcPr>
            <w:tcW w:w="4077"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1 место</w:t>
            </w:r>
          </w:p>
        </w:tc>
        <w:tc>
          <w:tcPr>
            <w:tcW w:w="5812" w:type="dxa"/>
          </w:tcPr>
          <w:p w:rsidR="005773B8" w:rsidRPr="005773B8" w:rsidRDefault="005773B8" w:rsidP="005773B8">
            <w:pPr>
              <w:ind w:left="1593"/>
              <w:rPr>
                <w:rFonts w:ascii="Times New Roman" w:hAnsi="Times New Roman" w:cs="Times New Roman"/>
                <w:sz w:val="24"/>
                <w:szCs w:val="24"/>
              </w:rPr>
            </w:pPr>
            <w:r w:rsidRPr="005773B8">
              <w:rPr>
                <w:rFonts w:ascii="Times New Roman" w:hAnsi="Times New Roman" w:cs="Times New Roman"/>
                <w:sz w:val="24"/>
                <w:szCs w:val="24"/>
              </w:rPr>
              <w:t>141 личных,    5 командных</w:t>
            </w:r>
          </w:p>
        </w:tc>
      </w:tr>
      <w:tr w:rsidR="005773B8" w:rsidRPr="005773B8" w:rsidTr="005773B8">
        <w:tc>
          <w:tcPr>
            <w:tcW w:w="4077"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2 место</w:t>
            </w:r>
          </w:p>
        </w:tc>
        <w:tc>
          <w:tcPr>
            <w:tcW w:w="5812" w:type="dxa"/>
          </w:tcPr>
          <w:p w:rsidR="005773B8" w:rsidRPr="005773B8" w:rsidRDefault="005773B8" w:rsidP="005773B8">
            <w:pPr>
              <w:ind w:left="1593"/>
              <w:rPr>
                <w:rFonts w:ascii="Times New Roman" w:hAnsi="Times New Roman" w:cs="Times New Roman"/>
                <w:sz w:val="24"/>
                <w:szCs w:val="24"/>
              </w:rPr>
            </w:pPr>
            <w:r w:rsidRPr="005773B8">
              <w:rPr>
                <w:rFonts w:ascii="Times New Roman" w:hAnsi="Times New Roman" w:cs="Times New Roman"/>
                <w:sz w:val="24"/>
                <w:szCs w:val="24"/>
              </w:rPr>
              <w:t>111 личных,    3 командных</w:t>
            </w:r>
          </w:p>
        </w:tc>
      </w:tr>
      <w:tr w:rsidR="005773B8" w:rsidRPr="005773B8" w:rsidTr="005773B8">
        <w:tc>
          <w:tcPr>
            <w:tcW w:w="4077" w:type="dxa"/>
          </w:tcPr>
          <w:p w:rsidR="005773B8" w:rsidRPr="005773B8" w:rsidRDefault="005773B8" w:rsidP="005773B8">
            <w:pPr>
              <w:jc w:val="center"/>
              <w:rPr>
                <w:rFonts w:ascii="Times New Roman" w:hAnsi="Times New Roman" w:cs="Times New Roman"/>
                <w:sz w:val="24"/>
                <w:szCs w:val="24"/>
              </w:rPr>
            </w:pPr>
            <w:r w:rsidRPr="005773B8">
              <w:rPr>
                <w:rFonts w:ascii="Times New Roman" w:hAnsi="Times New Roman" w:cs="Times New Roman"/>
                <w:sz w:val="24"/>
                <w:szCs w:val="24"/>
              </w:rPr>
              <w:t>3 место</w:t>
            </w:r>
          </w:p>
        </w:tc>
        <w:tc>
          <w:tcPr>
            <w:tcW w:w="5812" w:type="dxa"/>
          </w:tcPr>
          <w:p w:rsidR="005773B8" w:rsidRPr="005773B8" w:rsidRDefault="005773B8" w:rsidP="005773B8">
            <w:pPr>
              <w:ind w:left="1593"/>
              <w:rPr>
                <w:rFonts w:ascii="Times New Roman" w:hAnsi="Times New Roman" w:cs="Times New Roman"/>
                <w:sz w:val="24"/>
                <w:szCs w:val="24"/>
              </w:rPr>
            </w:pPr>
            <w:r w:rsidRPr="005773B8">
              <w:rPr>
                <w:rFonts w:ascii="Times New Roman" w:hAnsi="Times New Roman" w:cs="Times New Roman"/>
                <w:sz w:val="24"/>
                <w:szCs w:val="24"/>
              </w:rPr>
              <w:t xml:space="preserve">  76 личных,    5 командных</w:t>
            </w:r>
          </w:p>
        </w:tc>
      </w:tr>
      <w:tr w:rsidR="005773B8" w:rsidRPr="005773B8" w:rsidTr="005773B8">
        <w:tc>
          <w:tcPr>
            <w:tcW w:w="4077" w:type="dxa"/>
          </w:tcPr>
          <w:p w:rsidR="005773B8" w:rsidRPr="005773B8" w:rsidRDefault="005773B8" w:rsidP="005773B8">
            <w:pPr>
              <w:jc w:val="right"/>
              <w:rPr>
                <w:rFonts w:ascii="Times New Roman" w:hAnsi="Times New Roman" w:cs="Times New Roman"/>
                <w:sz w:val="24"/>
                <w:szCs w:val="24"/>
              </w:rPr>
            </w:pPr>
            <w:r w:rsidRPr="005773B8">
              <w:rPr>
                <w:rFonts w:ascii="Times New Roman" w:hAnsi="Times New Roman" w:cs="Times New Roman"/>
                <w:sz w:val="24"/>
                <w:szCs w:val="24"/>
              </w:rPr>
              <w:t>Итого:</w:t>
            </w:r>
          </w:p>
        </w:tc>
        <w:tc>
          <w:tcPr>
            <w:tcW w:w="5812" w:type="dxa"/>
          </w:tcPr>
          <w:p w:rsidR="005773B8" w:rsidRPr="005773B8" w:rsidRDefault="005773B8" w:rsidP="005773B8">
            <w:pPr>
              <w:ind w:left="1593"/>
              <w:rPr>
                <w:rFonts w:ascii="Times New Roman" w:hAnsi="Times New Roman" w:cs="Times New Roman"/>
                <w:sz w:val="24"/>
                <w:szCs w:val="24"/>
              </w:rPr>
            </w:pPr>
            <w:r w:rsidRPr="005773B8">
              <w:rPr>
                <w:rFonts w:ascii="Times New Roman" w:hAnsi="Times New Roman" w:cs="Times New Roman"/>
                <w:sz w:val="24"/>
                <w:szCs w:val="24"/>
              </w:rPr>
              <w:t>328 личных,  13 командных</w:t>
            </w:r>
          </w:p>
        </w:tc>
      </w:tr>
    </w:tbl>
    <w:p w:rsidR="005773B8" w:rsidRPr="005773B8" w:rsidRDefault="005773B8" w:rsidP="00013BC5">
      <w:pPr>
        <w:shd w:val="clear" w:color="auto" w:fill="FFFFFF" w:themeFill="background1"/>
        <w:spacing w:before="134" w:after="134" w:line="298" w:lineRule="atLeast"/>
        <w:jc w:val="both"/>
        <w:rPr>
          <w:rFonts w:ascii="Times New Roman" w:eastAsia="Times New Roman" w:hAnsi="Times New Roman" w:cs="Times New Roman"/>
          <w:sz w:val="24"/>
          <w:szCs w:val="24"/>
        </w:rPr>
      </w:pPr>
    </w:p>
    <w:p w:rsidR="00013BC5" w:rsidRPr="005773B8" w:rsidRDefault="00013BC5" w:rsidP="00013BC5">
      <w:pPr>
        <w:shd w:val="clear" w:color="auto" w:fill="FFFFFF" w:themeFill="background1"/>
        <w:spacing w:before="134" w:after="134" w:line="29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В ДЮСШ «Сучан» организ</w:t>
      </w:r>
      <w:r>
        <w:rPr>
          <w:rFonts w:ascii="Times New Roman" w:eastAsia="Times New Roman" w:hAnsi="Times New Roman" w:cs="Times New Roman"/>
          <w:color w:val="000000"/>
          <w:sz w:val="24"/>
          <w:szCs w:val="24"/>
        </w:rPr>
        <w:t xml:space="preserve">овываются </w:t>
      </w:r>
      <w:r w:rsidRPr="00B85199">
        <w:rPr>
          <w:rFonts w:ascii="Times New Roman" w:eastAsia="Times New Roman" w:hAnsi="Times New Roman" w:cs="Times New Roman"/>
          <w:color w:val="000000"/>
          <w:sz w:val="24"/>
          <w:szCs w:val="24"/>
        </w:rPr>
        <w:t xml:space="preserve">традиционные товарищеские игры по футболу, легкой атлетике, самбо, боксу. В зимний период на стадионе «Шахтер»  </w:t>
      </w:r>
      <w:r>
        <w:rPr>
          <w:rFonts w:ascii="Times New Roman" w:eastAsia="Times New Roman" w:hAnsi="Times New Roman" w:cs="Times New Roman"/>
          <w:color w:val="000000"/>
          <w:sz w:val="24"/>
          <w:szCs w:val="24"/>
        </w:rPr>
        <w:t>функционирует</w:t>
      </w:r>
      <w:r w:rsidRPr="00B85199">
        <w:rPr>
          <w:rFonts w:ascii="Times New Roman" w:eastAsia="Times New Roman" w:hAnsi="Times New Roman" w:cs="Times New Roman"/>
          <w:color w:val="000000"/>
          <w:sz w:val="24"/>
          <w:szCs w:val="24"/>
        </w:rPr>
        <w:t xml:space="preserve">  ледовый каток для населения ПГО. </w:t>
      </w:r>
      <w:r>
        <w:rPr>
          <w:rFonts w:ascii="Times New Roman" w:eastAsia="Times New Roman" w:hAnsi="Times New Roman" w:cs="Times New Roman"/>
          <w:color w:val="000000"/>
          <w:sz w:val="24"/>
          <w:szCs w:val="24"/>
        </w:rPr>
        <w:t>Н</w:t>
      </w:r>
      <w:r w:rsidRPr="00B85199">
        <w:rPr>
          <w:rFonts w:ascii="Times New Roman" w:eastAsia="Times New Roman" w:hAnsi="Times New Roman" w:cs="Times New Roman"/>
          <w:color w:val="000000"/>
          <w:sz w:val="24"/>
          <w:szCs w:val="24"/>
        </w:rPr>
        <w:t xml:space="preserve">а ледовом катке </w:t>
      </w:r>
      <w:r>
        <w:rPr>
          <w:rFonts w:ascii="Times New Roman" w:eastAsia="Times New Roman" w:hAnsi="Times New Roman" w:cs="Times New Roman"/>
          <w:color w:val="000000"/>
          <w:sz w:val="24"/>
          <w:szCs w:val="24"/>
        </w:rPr>
        <w:t>п</w:t>
      </w:r>
      <w:r w:rsidRPr="00B85199">
        <w:rPr>
          <w:rFonts w:ascii="Times New Roman" w:eastAsia="Times New Roman" w:hAnsi="Times New Roman" w:cs="Times New Roman"/>
          <w:color w:val="000000"/>
          <w:sz w:val="24"/>
          <w:szCs w:val="24"/>
        </w:rPr>
        <w:t>роводятся соревнования по шорт-треку,</w:t>
      </w:r>
      <w:r>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спортивно-массовые мероприятия. </w:t>
      </w:r>
      <w:r>
        <w:rPr>
          <w:rFonts w:ascii="Times New Roman" w:eastAsia="Times New Roman" w:hAnsi="Times New Roman" w:cs="Times New Roman"/>
          <w:color w:val="000000"/>
          <w:sz w:val="24"/>
          <w:szCs w:val="24"/>
        </w:rPr>
        <w:t>Ежегодно проходит</w:t>
      </w:r>
      <w:r w:rsidRPr="00B85199">
        <w:rPr>
          <w:rFonts w:ascii="Times New Roman" w:eastAsia="Times New Roman" w:hAnsi="Times New Roman" w:cs="Times New Roman"/>
          <w:color w:val="000000"/>
          <w:sz w:val="24"/>
          <w:szCs w:val="24"/>
        </w:rPr>
        <w:t xml:space="preserve"> мемориал памяти М.Кондрашовой по легкой атлетике, соревнования  по легкой атлетике на призы </w:t>
      </w:r>
      <w:proofErr w:type="spellStart"/>
      <w:r w:rsidRPr="00B85199">
        <w:rPr>
          <w:rFonts w:ascii="Times New Roman" w:eastAsia="Times New Roman" w:hAnsi="Times New Roman" w:cs="Times New Roman"/>
          <w:color w:val="000000"/>
          <w:sz w:val="24"/>
          <w:szCs w:val="24"/>
        </w:rPr>
        <w:t>О.Райко</w:t>
      </w:r>
      <w:proofErr w:type="spellEnd"/>
      <w:r w:rsidRPr="00B85199">
        <w:rPr>
          <w:rFonts w:ascii="Times New Roman" w:eastAsia="Times New Roman" w:hAnsi="Times New Roman" w:cs="Times New Roman"/>
          <w:color w:val="000000"/>
          <w:sz w:val="24"/>
          <w:szCs w:val="24"/>
        </w:rPr>
        <w:t xml:space="preserve"> в п</w:t>
      </w:r>
      <w:proofErr w:type="gramStart"/>
      <w:r w:rsidRPr="00B85199">
        <w:rPr>
          <w:rFonts w:ascii="Times New Roman" w:eastAsia="Times New Roman" w:hAnsi="Times New Roman" w:cs="Times New Roman"/>
          <w:color w:val="000000"/>
          <w:sz w:val="24"/>
          <w:szCs w:val="24"/>
        </w:rPr>
        <w:t>.Л</w:t>
      </w:r>
      <w:proofErr w:type="gramEnd"/>
      <w:r w:rsidRPr="00B85199">
        <w:rPr>
          <w:rFonts w:ascii="Times New Roman" w:eastAsia="Times New Roman" w:hAnsi="Times New Roman" w:cs="Times New Roman"/>
          <w:color w:val="000000"/>
          <w:sz w:val="24"/>
          <w:szCs w:val="24"/>
        </w:rPr>
        <w:t xml:space="preserve">озовый.  </w:t>
      </w:r>
      <w:r w:rsidR="005773B8" w:rsidRPr="005773B8">
        <w:rPr>
          <w:rFonts w:ascii="Times New Roman" w:hAnsi="Times New Roman" w:cs="Times New Roman"/>
          <w:sz w:val="24"/>
          <w:szCs w:val="24"/>
        </w:rPr>
        <w:t>Обучающиеся отделения «гребля на байдарках и каноэ» проводят совместные спортивные мероприятия со спортсменами краевой спортивной школы в п</w:t>
      </w:r>
      <w:proofErr w:type="gramStart"/>
      <w:r w:rsidR="005773B8" w:rsidRPr="005773B8">
        <w:rPr>
          <w:rFonts w:ascii="Times New Roman" w:hAnsi="Times New Roman" w:cs="Times New Roman"/>
          <w:sz w:val="24"/>
          <w:szCs w:val="24"/>
        </w:rPr>
        <w:t>.Л</w:t>
      </w:r>
      <w:proofErr w:type="gramEnd"/>
      <w:r w:rsidR="005773B8" w:rsidRPr="005773B8">
        <w:rPr>
          <w:rFonts w:ascii="Times New Roman" w:hAnsi="Times New Roman" w:cs="Times New Roman"/>
          <w:sz w:val="24"/>
          <w:szCs w:val="24"/>
        </w:rPr>
        <w:t>озовый.</w:t>
      </w:r>
      <w:r w:rsidR="005773B8">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Каждый год традиционно проводятся соревнования, посвященные  Дню города, </w:t>
      </w:r>
      <w:r w:rsidR="005773B8">
        <w:rPr>
          <w:rFonts w:ascii="Times New Roman" w:eastAsia="Times New Roman" w:hAnsi="Times New Roman" w:cs="Times New Roman"/>
          <w:color w:val="000000"/>
          <w:sz w:val="24"/>
          <w:szCs w:val="24"/>
        </w:rPr>
        <w:t xml:space="preserve">Дню физкультурника, </w:t>
      </w:r>
      <w:r w:rsidRPr="00B85199">
        <w:rPr>
          <w:rFonts w:ascii="Times New Roman" w:eastAsia="Times New Roman" w:hAnsi="Times New Roman" w:cs="Times New Roman"/>
          <w:color w:val="000000"/>
          <w:sz w:val="24"/>
          <w:szCs w:val="24"/>
        </w:rPr>
        <w:t xml:space="preserve">Дню Победы </w:t>
      </w:r>
      <w:r w:rsidR="005773B8">
        <w:rPr>
          <w:rFonts w:ascii="Times New Roman" w:eastAsia="Times New Roman" w:hAnsi="Times New Roman" w:cs="Times New Roman"/>
          <w:color w:val="000000"/>
          <w:sz w:val="24"/>
          <w:szCs w:val="24"/>
        </w:rPr>
        <w:t xml:space="preserve">и др. </w:t>
      </w:r>
      <w:r w:rsidRPr="00B85199">
        <w:rPr>
          <w:rFonts w:ascii="Times New Roman" w:eastAsia="Times New Roman" w:hAnsi="Times New Roman" w:cs="Times New Roman"/>
          <w:color w:val="000000"/>
          <w:sz w:val="24"/>
          <w:szCs w:val="24"/>
        </w:rPr>
        <w:t>по всем отделениям школы.</w:t>
      </w:r>
    </w:p>
    <w:p w:rsidR="00013BC5" w:rsidRPr="00B85199" w:rsidRDefault="00013BC5" w:rsidP="00013BC5">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013BC5" w:rsidRPr="00B85199" w:rsidRDefault="00013BC5" w:rsidP="00013BC5">
      <w:pPr>
        <w:shd w:val="clear" w:color="auto" w:fill="FFFFFF" w:themeFill="background1"/>
        <w:spacing w:before="134" w:after="240" w:line="298" w:lineRule="atLeast"/>
        <w:jc w:val="center"/>
        <w:rPr>
          <w:rFonts w:ascii="Tahoma" w:eastAsia="Times New Roman" w:hAnsi="Tahoma" w:cs="Tahoma"/>
          <w:color w:val="000000"/>
          <w:sz w:val="21"/>
          <w:szCs w:val="21"/>
        </w:rPr>
      </w:pPr>
    </w:p>
    <w:p w:rsidR="00013BC5" w:rsidRPr="00B85199" w:rsidRDefault="00013BC5" w:rsidP="00013BC5">
      <w:pPr>
        <w:shd w:val="clear" w:color="auto" w:fill="FFFFFF" w:themeFill="background1"/>
        <w:spacing w:before="134" w:after="240" w:line="298" w:lineRule="atLeast"/>
        <w:jc w:val="center"/>
        <w:rPr>
          <w:rFonts w:ascii="Tahoma" w:eastAsia="Times New Roman" w:hAnsi="Tahoma" w:cs="Tahoma"/>
          <w:color w:val="000000"/>
          <w:sz w:val="21"/>
          <w:szCs w:val="21"/>
        </w:rPr>
      </w:pPr>
    </w:p>
    <w:p w:rsidR="00013BC5" w:rsidRDefault="00013BC5" w:rsidP="00013BC5">
      <w:pPr>
        <w:shd w:val="clear" w:color="auto" w:fill="FFFFFF" w:themeFill="background1"/>
        <w:spacing w:before="134" w:after="134" w:line="298" w:lineRule="atLeast"/>
        <w:jc w:val="center"/>
        <w:rPr>
          <w:rFonts w:ascii="Times New Roman" w:eastAsia="Times New Roman" w:hAnsi="Times New Roman" w:cs="Times New Roman"/>
          <w:color w:val="000000"/>
          <w:sz w:val="28"/>
          <w:szCs w:val="28"/>
        </w:rPr>
      </w:pPr>
    </w:p>
    <w:p w:rsidR="008101FA" w:rsidRPr="008D6168" w:rsidRDefault="008101FA" w:rsidP="00013BC5">
      <w:pPr>
        <w:shd w:val="clear" w:color="auto" w:fill="FFFFFF" w:themeFill="background1"/>
        <w:spacing w:before="134" w:after="134" w:line="298" w:lineRule="atLeast"/>
        <w:jc w:val="center"/>
        <w:rPr>
          <w:rFonts w:ascii="Times New Roman" w:eastAsia="Times New Roman" w:hAnsi="Times New Roman" w:cs="Times New Roman"/>
          <w:color w:val="000000"/>
          <w:sz w:val="28"/>
          <w:szCs w:val="28"/>
        </w:rPr>
      </w:pPr>
    </w:p>
    <w:p w:rsidR="00013BC5" w:rsidRPr="008D6168" w:rsidRDefault="00013BC5" w:rsidP="00013BC5">
      <w:pPr>
        <w:pStyle w:val="ConsPlusTitle"/>
        <w:jc w:val="center"/>
        <w:rPr>
          <w:rFonts w:ascii="Times New Roman" w:hAnsi="Times New Roman" w:cs="Times New Roman"/>
          <w:sz w:val="28"/>
          <w:szCs w:val="28"/>
        </w:rPr>
      </w:pPr>
      <w:r w:rsidRPr="008D6168">
        <w:rPr>
          <w:rFonts w:ascii="Times New Roman" w:hAnsi="Times New Roman" w:cs="Times New Roman"/>
          <w:sz w:val="28"/>
          <w:szCs w:val="28"/>
        </w:rPr>
        <w:lastRenderedPageBreak/>
        <w:t>ПОКАЗАТЕЛИ</w:t>
      </w:r>
    </w:p>
    <w:p w:rsidR="00013BC5" w:rsidRPr="008D6168" w:rsidRDefault="00013BC5" w:rsidP="00013BC5">
      <w:pPr>
        <w:pStyle w:val="ConsPlusTitle"/>
        <w:jc w:val="center"/>
        <w:rPr>
          <w:rFonts w:ascii="Times New Roman" w:hAnsi="Times New Roman" w:cs="Times New Roman"/>
          <w:sz w:val="28"/>
          <w:szCs w:val="28"/>
        </w:rPr>
      </w:pPr>
      <w:r w:rsidRPr="008D6168">
        <w:rPr>
          <w:rFonts w:ascii="Times New Roman" w:hAnsi="Times New Roman" w:cs="Times New Roman"/>
          <w:sz w:val="28"/>
          <w:szCs w:val="28"/>
        </w:rPr>
        <w:t>ДЕЯТЕЛЬНОСТИ ОРГАНИЗАЦИИ ДОПОЛНИТЕЛЬНОГО ОБРАЗОВАНИЯ,</w:t>
      </w:r>
    </w:p>
    <w:p w:rsidR="00013BC5" w:rsidRPr="008D6168" w:rsidRDefault="00013BC5" w:rsidP="00013BC5">
      <w:pPr>
        <w:pStyle w:val="ConsPlusTitle"/>
        <w:jc w:val="center"/>
        <w:rPr>
          <w:rFonts w:ascii="Times New Roman" w:hAnsi="Times New Roman" w:cs="Times New Roman"/>
          <w:sz w:val="28"/>
          <w:szCs w:val="28"/>
        </w:rPr>
      </w:pPr>
      <w:r w:rsidRPr="008D6168">
        <w:rPr>
          <w:rFonts w:ascii="Times New Roman" w:hAnsi="Times New Roman" w:cs="Times New Roman"/>
          <w:sz w:val="28"/>
          <w:szCs w:val="28"/>
        </w:rPr>
        <w:t>ПОДЛЕЖАЩЕЙ САМООБСЛЕДОВАНИЮ</w:t>
      </w:r>
    </w:p>
    <w:p w:rsidR="00013BC5" w:rsidRPr="008D6168" w:rsidRDefault="00013BC5" w:rsidP="00013BC5">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020"/>
        <w:gridCol w:w="6960"/>
        <w:gridCol w:w="1659"/>
      </w:tblGrid>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 xml:space="preserve">N </w:t>
            </w:r>
            <w:proofErr w:type="spellStart"/>
            <w:proofErr w:type="gramStart"/>
            <w:r w:rsidRPr="008D6168">
              <w:rPr>
                <w:rFonts w:ascii="Times New Roman" w:hAnsi="Times New Roman" w:cs="Times New Roman"/>
                <w:sz w:val="28"/>
                <w:szCs w:val="28"/>
              </w:rPr>
              <w:t>п</w:t>
            </w:r>
            <w:proofErr w:type="spellEnd"/>
            <w:proofErr w:type="gramEnd"/>
            <w:r w:rsidRPr="008D6168">
              <w:rPr>
                <w:rFonts w:ascii="Times New Roman" w:hAnsi="Times New Roman" w:cs="Times New Roman"/>
                <w:sz w:val="28"/>
                <w:szCs w:val="28"/>
              </w:rPr>
              <w:t>/</w:t>
            </w:r>
            <w:proofErr w:type="spellStart"/>
            <w:r w:rsidRPr="008D6168">
              <w:rPr>
                <w:rFonts w:ascii="Times New Roman" w:hAnsi="Times New Roman" w:cs="Times New Roman"/>
                <w:sz w:val="28"/>
                <w:szCs w:val="28"/>
              </w:rPr>
              <w:t>п</w:t>
            </w:r>
            <w:proofErr w:type="spellEnd"/>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Показатели</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Единица измерения</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outlineLvl w:val="1"/>
              <w:rPr>
                <w:rFonts w:ascii="Times New Roman" w:hAnsi="Times New Roman" w:cs="Times New Roman"/>
                <w:sz w:val="28"/>
                <w:szCs w:val="28"/>
              </w:rPr>
            </w:pPr>
            <w:r w:rsidRPr="008D6168">
              <w:rPr>
                <w:rFonts w:ascii="Times New Roman" w:hAnsi="Times New Roman" w:cs="Times New Roman"/>
                <w:sz w:val="28"/>
                <w:szCs w:val="28"/>
              </w:rPr>
              <w:t>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Образовательная деятельность</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Общая численность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281</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дошкольного возраста (3 - 7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младшего школьного возраста (7 - 11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27</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среднего школьного возраста (11 - 15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163</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старшего школьного возраста (15 - 17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 учащихся, обучающихся по образовательным программам по договорам об оказании платных образовательных услуг</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Учащиеся с ограниченными возможностями здоровья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Дети-сироты, дети, оставшиеся без попечения родителей</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Дети-мигранты</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Дети, попавшие в трудную жизненную ситуацию</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1.7</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 xml:space="preserve">Численность/удельный вес численности учащихся, занимающихся учебно-исследовательской, проектной </w:t>
            </w:r>
            <w:r w:rsidRPr="008D6168">
              <w:rPr>
                <w:rFonts w:ascii="Times New Roman" w:hAnsi="Times New Roman" w:cs="Times New Roman"/>
                <w:sz w:val="28"/>
                <w:szCs w:val="28"/>
              </w:rPr>
              <w:lastRenderedPageBreak/>
              <w:t>деятельностью,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1.8</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281/100%</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9458AF"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281 /</w:t>
            </w:r>
            <w:r w:rsidR="00871F6B">
              <w:rPr>
                <w:rFonts w:ascii="Times New Roman" w:hAnsi="Times New Roman" w:cs="Times New Roman"/>
                <w:sz w:val="28"/>
                <w:szCs w:val="28"/>
              </w:rPr>
              <w:t>100</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Default="00062D6E"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274/ 97</w:t>
            </w:r>
            <w:r w:rsidR="00013BC5">
              <w:rPr>
                <w:rFonts w:ascii="Times New Roman" w:hAnsi="Times New Roman" w:cs="Times New Roman"/>
                <w:sz w:val="28"/>
                <w:szCs w:val="28"/>
              </w:rPr>
              <w:t>%</w:t>
            </w:r>
          </w:p>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Default="00062D6E"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18/6,4</w:t>
            </w:r>
            <w:r w:rsidR="00013BC5">
              <w:rPr>
                <w:rFonts w:ascii="Times New Roman" w:hAnsi="Times New Roman" w:cs="Times New Roman"/>
                <w:sz w:val="28"/>
                <w:szCs w:val="28"/>
              </w:rPr>
              <w:t>%</w:t>
            </w:r>
          </w:p>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федеральном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Default="00062D6E"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10/3,6</w:t>
            </w:r>
            <w:r w:rsidR="00013BC5">
              <w:rPr>
                <w:rFonts w:ascii="Times New Roman" w:hAnsi="Times New Roman" w:cs="Times New Roman"/>
                <w:sz w:val="28"/>
                <w:szCs w:val="28"/>
              </w:rPr>
              <w:t>%</w:t>
            </w:r>
          </w:p>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871F6B"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062D6E">
              <w:rPr>
                <w:rFonts w:ascii="Times New Roman" w:hAnsi="Times New Roman" w:cs="Times New Roman"/>
                <w:sz w:val="28"/>
                <w:szCs w:val="28"/>
              </w:rPr>
              <w:t>2,8</w:t>
            </w:r>
            <w:r w:rsidR="00013BC5">
              <w:rPr>
                <w:rFonts w:ascii="Times New Roman" w:hAnsi="Times New Roman" w:cs="Times New Roman"/>
                <w:sz w:val="28"/>
                <w:szCs w:val="28"/>
              </w:rPr>
              <w:t xml:space="preserve">% </w:t>
            </w:r>
            <w:r w:rsidR="00013BC5"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235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182/ 79 %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23/12%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13/6%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федеральном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4/2%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2/1%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Муниципального уровня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Регионального уровня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Межрегионального уровня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Федерального уровня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1.10.5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Международного уровня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массовых мероприятий, проведенных образовательной организацией,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17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12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федеральном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Общая численность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16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12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6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1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1.16</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1.17</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1.17.1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Высшая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1.17.2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Первая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1.18</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7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1.18.1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До 5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6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1.18.2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Свыше 30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1.19</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1.20</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7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proofErr w:type="gramStart"/>
            <w:r w:rsidRPr="008D6168">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8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4 </w:t>
            </w:r>
            <w:r w:rsidRPr="008D6168">
              <w:rPr>
                <w:rFonts w:ascii="Times New Roman" w:hAnsi="Times New Roman" w:cs="Times New Roman"/>
                <w:sz w:val="28"/>
                <w:szCs w:val="28"/>
              </w:rPr>
              <w:t>человек/%</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публикаций, подготовленных педагогическими работниками образовательной организации:</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1.23.1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За 3 года</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1.23.2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За отчетный период</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outlineLvl w:val="1"/>
              <w:rPr>
                <w:rFonts w:ascii="Times New Roman" w:hAnsi="Times New Roman" w:cs="Times New Roman"/>
                <w:sz w:val="28"/>
                <w:szCs w:val="28"/>
              </w:rPr>
            </w:pPr>
            <w:r w:rsidRPr="008D6168">
              <w:rPr>
                <w:rFonts w:ascii="Times New Roman" w:hAnsi="Times New Roman" w:cs="Times New Roman"/>
                <w:sz w:val="28"/>
                <w:szCs w:val="28"/>
              </w:rPr>
              <w:t>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Инфраструктура</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компьютеров в расчете на одного учащегося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помещений для осуществления образовательной деятельности,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Учебный класс</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Лаборатория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Мастерская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Танцевальный класс</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Спортивный зал</w:t>
            </w:r>
            <w:r>
              <w:rPr>
                <w:rFonts w:ascii="Times New Roman" w:hAnsi="Times New Roman" w:cs="Times New Roman"/>
                <w:sz w:val="28"/>
                <w:szCs w:val="28"/>
              </w:rPr>
              <w:t xml:space="preserve">/ стадион </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2.2.6</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Бассейн</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2.3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 xml:space="preserve">Количество помещений для организации </w:t>
            </w:r>
            <w:proofErr w:type="spellStart"/>
            <w:r w:rsidRPr="008D6168">
              <w:rPr>
                <w:rFonts w:ascii="Times New Roman" w:hAnsi="Times New Roman" w:cs="Times New Roman"/>
                <w:sz w:val="28"/>
                <w:szCs w:val="28"/>
              </w:rPr>
              <w:t>досуговой</w:t>
            </w:r>
            <w:proofErr w:type="spellEnd"/>
            <w:r w:rsidRPr="008D6168">
              <w:rPr>
                <w:rFonts w:ascii="Times New Roman" w:hAnsi="Times New Roman" w:cs="Times New Roman"/>
                <w:sz w:val="28"/>
                <w:szCs w:val="28"/>
              </w:rPr>
              <w:t xml:space="preserve"> деятельности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2.3.1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Актовый зал</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2.3.2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Концертный зал</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2.3.3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Игровое помещение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единиц</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загородных оздоровительных лагерей, баз отдыха</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читального зала библиотеки, в том числе:</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2.6.1</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rPr>
                <w:rFonts w:ascii="Times New Roman" w:hAnsi="Times New Roman" w:cs="Times New Roman"/>
                <w:sz w:val="28"/>
                <w:szCs w:val="28"/>
              </w:rPr>
            </w:pPr>
            <w:r w:rsidRPr="008D6168">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2.6.2</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 xml:space="preserve">С </w:t>
            </w:r>
            <w:proofErr w:type="spellStart"/>
            <w:r w:rsidRPr="008D6168">
              <w:rPr>
                <w:rFonts w:ascii="Times New Roman" w:hAnsi="Times New Roman" w:cs="Times New Roman"/>
                <w:sz w:val="28"/>
                <w:szCs w:val="28"/>
              </w:rPr>
              <w:t>медиатекой</w:t>
            </w:r>
            <w:proofErr w:type="spellEnd"/>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2.6.3</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Оснащенного средствами сканирования и распознавания текстов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2.6.4</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С выходом в Интернет с компьютеров, расположенных в помещении библиотеки</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2.6.5</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С контролируемой распечаткой бумажных материалов</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013BC5" w:rsidRPr="008D6168" w:rsidTr="005773B8">
        <w:tc>
          <w:tcPr>
            <w:tcW w:w="102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2.7</w:t>
            </w:r>
          </w:p>
        </w:tc>
        <w:tc>
          <w:tcPr>
            <w:tcW w:w="6960"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013BC5" w:rsidRPr="008D6168" w:rsidRDefault="00013BC5" w:rsidP="005773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Pr="008D6168">
              <w:rPr>
                <w:rFonts w:ascii="Times New Roman" w:hAnsi="Times New Roman" w:cs="Times New Roman"/>
                <w:sz w:val="28"/>
                <w:szCs w:val="28"/>
              </w:rPr>
              <w:t>человек/%</w:t>
            </w:r>
          </w:p>
        </w:tc>
      </w:tr>
    </w:tbl>
    <w:p w:rsidR="00013BC5" w:rsidRPr="008D6168" w:rsidRDefault="00013BC5" w:rsidP="00013BC5">
      <w:pPr>
        <w:pStyle w:val="ConsPlusNormal"/>
        <w:jc w:val="center"/>
        <w:rPr>
          <w:rFonts w:ascii="Times New Roman" w:hAnsi="Times New Roman" w:cs="Times New Roman"/>
          <w:sz w:val="28"/>
          <w:szCs w:val="28"/>
        </w:rPr>
      </w:pPr>
    </w:p>
    <w:p w:rsidR="00013BC5" w:rsidRDefault="00013BC5" w:rsidP="00013BC5">
      <w:pPr>
        <w:pStyle w:val="ConsPlusNormal"/>
        <w:jc w:val="center"/>
      </w:pPr>
    </w:p>
    <w:p w:rsidR="00013BC5" w:rsidRDefault="00013BC5" w:rsidP="00013BC5">
      <w:pPr>
        <w:pStyle w:val="ConsPlusNormal"/>
        <w:jc w:val="center"/>
      </w:pPr>
    </w:p>
    <w:p w:rsidR="00013BC5" w:rsidRDefault="00013BC5"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9458AF" w:rsidRDefault="009458AF" w:rsidP="00013BC5">
      <w:pPr>
        <w:pStyle w:val="ConsPlusNormal"/>
        <w:jc w:val="center"/>
      </w:pPr>
    </w:p>
    <w:p w:rsidR="00013BC5" w:rsidRPr="00B85199" w:rsidRDefault="00013BC5" w:rsidP="00013BC5">
      <w:pPr>
        <w:shd w:val="clear" w:color="auto" w:fill="FFFFFF" w:themeFill="background1"/>
        <w:spacing w:before="134" w:after="134" w:line="298" w:lineRule="atLeast"/>
        <w:jc w:val="center"/>
        <w:rPr>
          <w:rFonts w:ascii="Tahoma" w:eastAsia="Times New Roman" w:hAnsi="Tahoma" w:cs="Tahoma"/>
          <w:color w:val="000000"/>
          <w:sz w:val="21"/>
          <w:szCs w:val="21"/>
        </w:rPr>
      </w:pPr>
    </w:p>
    <w:sectPr w:rsidR="00013BC5" w:rsidRPr="00B85199" w:rsidSect="005773B8">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6D47"/>
    <w:multiLevelType w:val="multilevel"/>
    <w:tmpl w:val="34F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E71A39"/>
    <w:multiLevelType w:val="multilevel"/>
    <w:tmpl w:val="6BFE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3BC5"/>
    <w:rsid w:val="00013BC5"/>
    <w:rsid w:val="00062D6E"/>
    <w:rsid w:val="00110580"/>
    <w:rsid w:val="003A0052"/>
    <w:rsid w:val="005773B8"/>
    <w:rsid w:val="006C6349"/>
    <w:rsid w:val="008101FA"/>
    <w:rsid w:val="00871F6B"/>
    <w:rsid w:val="008B09A9"/>
    <w:rsid w:val="009458AF"/>
    <w:rsid w:val="00A44341"/>
    <w:rsid w:val="00C65112"/>
    <w:rsid w:val="00C653C5"/>
    <w:rsid w:val="00F14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BC5"/>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13BC5"/>
    <w:pPr>
      <w:widowControl w:val="0"/>
      <w:autoSpaceDE w:val="0"/>
      <w:autoSpaceDN w:val="0"/>
      <w:adjustRightInd w:val="0"/>
      <w:spacing w:after="0" w:line="240" w:lineRule="auto"/>
    </w:pPr>
    <w:rPr>
      <w:rFonts w:ascii="Arial" w:hAnsi="Arial" w:cs="Arial"/>
      <w:b/>
      <w:bCs/>
      <w:sz w:val="20"/>
      <w:szCs w:val="20"/>
    </w:rPr>
  </w:style>
  <w:style w:type="table" w:styleId="a3">
    <w:name w:val="Table Grid"/>
    <w:basedOn w:val="a1"/>
    <w:rsid w:val="001105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2018-04-20T02:16:00Z</dcterms:created>
  <dcterms:modified xsi:type="dcterms:W3CDTF">2018-05-10T02:03:00Z</dcterms:modified>
</cp:coreProperties>
</file>